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F0" w:rsidRDefault="00165C4F" w:rsidP="005305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HUKUM ACARA EKONOMI SYARIAH</w:t>
      </w:r>
    </w:p>
    <w:p w:rsidR="002F095C" w:rsidRDefault="002F095C" w:rsidP="0053051A">
      <w:pPr>
        <w:spacing w:after="0" w:line="240" w:lineRule="auto"/>
        <w:jc w:val="center"/>
        <w:rPr>
          <w:rFonts w:ascii="Times New Roman" w:hAnsi="Times New Roman" w:cs="Times New Roman"/>
          <w:sz w:val="24"/>
          <w:szCs w:val="24"/>
        </w:rPr>
      </w:pPr>
    </w:p>
    <w:p w:rsidR="00165C4F" w:rsidRDefault="00165C4F" w:rsidP="005305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Oleh: </w:t>
      </w:r>
      <w:r w:rsidR="00920915">
        <w:rPr>
          <w:rFonts w:ascii="Times New Roman" w:hAnsi="Times New Roman" w:cs="Times New Roman"/>
          <w:sz w:val="24"/>
          <w:szCs w:val="24"/>
        </w:rPr>
        <w:t>Dr</w:t>
      </w:r>
      <w:r>
        <w:rPr>
          <w:rFonts w:ascii="Times New Roman" w:hAnsi="Times New Roman" w:cs="Times New Roman"/>
          <w:sz w:val="24"/>
          <w:szCs w:val="24"/>
        </w:rPr>
        <w:t>. H. Amran Suadi, S.H., M.H</w:t>
      </w:r>
      <w:r w:rsidR="001D1D9D">
        <w:rPr>
          <w:rFonts w:ascii="Times New Roman" w:hAnsi="Times New Roman" w:cs="Times New Roman"/>
          <w:sz w:val="24"/>
          <w:szCs w:val="24"/>
        </w:rPr>
        <w:t>um., M.M</w:t>
      </w:r>
    </w:p>
    <w:p w:rsidR="0053051A" w:rsidRDefault="0053051A" w:rsidP="0053051A">
      <w:pPr>
        <w:spacing w:after="0" w:line="240" w:lineRule="auto"/>
        <w:jc w:val="center"/>
        <w:rPr>
          <w:rFonts w:ascii="Times New Roman" w:hAnsi="Times New Roman" w:cs="Times New Roman"/>
          <w:sz w:val="24"/>
          <w:szCs w:val="24"/>
        </w:rPr>
      </w:pPr>
    </w:p>
    <w:p w:rsidR="00165C4F" w:rsidRPr="004D0696" w:rsidRDefault="004D0696" w:rsidP="00920915">
      <w:pPr>
        <w:pStyle w:val="ListParagraph"/>
        <w:numPr>
          <w:ilvl w:val="0"/>
          <w:numId w:val="1"/>
        </w:numPr>
        <w:tabs>
          <w:tab w:val="left" w:pos="360"/>
        </w:tabs>
        <w:spacing w:after="0" w:line="360" w:lineRule="auto"/>
        <w:ind w:left="360" w:hanging="360"/>
        <w:jc w:val="both"/>
        <w:rPr>
          <w:rFonts w:ascii="Times New Roman" w:hAnsi="Times New Roman" w:cs="Times New Roman"/>
          <w:sz w:val="24"/>
          <w:szCs w:val="24"/>
        </w:rPr>
      </w:pPr>
      <w:r w:rsidRPr="004D0696">
        <w:rPr>
          <w:rFonts w:ascii="Times New Roman" w:hAnsi="Times New Roman" w:cs="Times New Roman"/>
          <w:sz w:val="24"/>
          <w:szCs w:val="24"/>
        </w:rPr>
        <w:t>KEWENANGAN PENGADILAN AGAMA DALAM BIDANG EKONOMI SYARIAH</w:t>
      </w:r>
    </w:p>
    <w:p w:rsidR="00165C4F" w:rsidRDefault="00165C4F" w:rsidP="00920915">
      <w:pPr>
        <w:pStyle w:val="ListParagraph"/>
        <w:numPr>
          <w:ilvl w:val="0"/>
          <w:numId w:val="2"/>
        </w:numPr>
        <w:tabs>
          <w:tab w:val="left"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Undang-undang Nomor 3 Tahun 2006 tentang Perubahan Pertama Undang-undang No. 7 Tahun 1989 tentang Peradilan Agama, Pasal 49 yang pada penjelasannya merinci sebagai berikut:</w:t>
      </w:r>
    </w:p>
    <w:p w:rsidR="0086288F" w:rsidRDefault="00165C4F" w:rsidP="00920915">
      <w:pPr>
        <w:pStyle w:val="ListParagraph"/>
        <w:numPr>
          <w:ilvl w:val="0"/>
          <w:numId w:val="3"/>
        </w:numPr>
        <w:tabs>
          <w:tab w:val="left" w:pos="990"/>
        </w:tabs>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Bank Syariah; b. Lembaga Keuangan Mikro Syariah; c. Asuransi Syariah; d. Reasuransi Syariah; e. Reksadana Syariah; f. Obligasi Syariah dan Surat berharga berjangka menengah Syariah; g. Sekuritas Syariah; h. Pembiayaan Syariah; i. Pegadaian Syariah</w:t>
      </w:r>
      <w:r w:rsidR="0086288F">
        <w:rPr>
          <w:rFonts w:ascii="Times New Roman" w:hAnsi="Times New Roman" w:cs="Times New Roman"/>
          <w:sz w:val="24"/>
          <w:szCs w:val="24"/>
        </w:rPr>
        <w:t>; j. Dana Pensiun Lembaga Keuangan Syariah, dan K. Bisnis Syariah.</w:t>
      </w:r>
    </w:p>
    <w:p w:rsidR="00165C4F" w:rsidRDefault="0086288F" w:rsidP="00920915">
      <w:pPr>
        <w:pStyle w:val="ListParagraph"/>
        <w:numPr>
          <w:ilvl w:val="0"/>
          <w:numId w:val="2"/>
        </w:numPr>
        <w:tabs>
          <w:tab w:val="left"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Putusan Mahkamah Konstitusi No. 93/PUU/-X/2012 tanggal 22 September 2013 menegaskan bahwa penjelasan Pasal 52 ayat (2) Undang-Undang No. 21 tahun 2008 tentang Perbankan Syariah telah tidak mempunyai kekuatan hukum mengikat karenba bertentangan dengan UUD 1945. Pasal 55 ayat (1) menyatakan bahwa penyelesaian sengketa Perbankan Syariah dilakukan oleh Pengadilan di lingkungan Pengadilan Agama.</w:t>
      </w:r>
    </w:p>
    <w:p w:rsidR="007C0BBE" w:rsidRDefault="00164B37" w:rsidP="00920915">
      <w:pPr>
        <w:pStyle w:val="ListParagraph"/>
        <w:numPr>
          <w:ilvl w:val="0"/>
          <w:numId w:val="1"/>
        </w:numPr>
        <w:tabs>
          <w:tab w:val="left" w:pos="360"/>
        </w:tabs>
        <w:spacing w:before="240" w:after="0" w:line="360" w:lineRule="auto"/>
        <w:ind w:hanging="1080"/>
        <w:contextualSpacing w:val="0"/>
        <w:jc w:val="both"/>
        <w:rPr>
          <w:rFonts w:ascii="Times New Roman" w:hAnsi="Times New Roman" w:cs="Times New Roman"/>
          <w:sz w:val="24"/>
          <w:szCs w:val="24"/>
        </w:rPr>
      </w:pPr>
      <w:r>
        <w:rPr>
          <w:rFonts w:ascii="Times New Roman" w:hAnsi="Times New Roman" w:cs="Times New Roman"/>
          <w:sz w:val="24"/>
          <w:szCs w:val="24"/>
        </w:rPr>
        <w:t>LEGAL STANDING</w:t>
      </w:r>
    </w:p>
    <w:p w:rsidR="007C0BBE" w:rsidRDefault="007C0BBE" w:rsidP="007C0BB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Subjek hukum terdiri dari:</w:t>
      </w:r>
    </w:p>
    <w:p w:rsidR="007C0BBE" w:rsidRDefault="007C0BBE" w:rsidP="007C0BB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Orang; meliputi pribadi atau usaha perorangan.</w:t>
      </w:r>
    </w:p>
    <w:p w:rsidR="007C0BBE" w:rsidRDefault="007C0BBE" w:rsidP="007C0BB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Badan Hukum; meliputi PT, Koperasi, Yayasan, BUMN, Perum BUMD, Partai Politik, Organisasi massa.</w:t>
      </w:r>
    </w:p>
    <w:p w:rsidR="007C0BBE" w:rsidRDefault="007C0BBE" w:rsidP="007C0BB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Bukan Badan Hukum</w:t>
      </w:r>
      <w:r w:rsidR="00DC0010">
        <w:rPr>
          <w:rFonts w:ascii="Times New Roman" w:hAnsi="Times New Roman" w:cs="Times New Roman"/>
          <w:sz w:val="24"/>
          <w:szCs w:val="24"/>
        </w:rPr>
        <w:t>; Firma</w:t>
      </w:r>
      <w:r w:rsidR="00164B37">
        <w:rPr>
          <w:rFonts w:ascii="Times New Roman" w:hAnsi="Times New Roman" w:cs="Times New Roman"/>
          <w:sz w:val="24"/>
          <w:szCs w:val="24"/>
        </w:rPr>
        <w:t>, Comandito</w:t>
      </w:r>
      <w:r w:rsidR="00FB3C6C">
        <w:rPr>
          <w:rFonts w:ascii="Times New Roman" w:hAnsi="Times New Roman" w:cs="Times New Roman"/>
          <w:sz w:val="24"/>
          <w:szCs w:val="24"/>
        </w:rPr>
        <w:t>ir Venoo (CV).</w:t>
      </w:r>
    </w:p>
    <w:p w:rsidR="00FB3C6C" w:rsidRDefault="00FB3C6C" w:rsidP="00FB3C6C">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orang, yang harus diperhatikan adalah identitas dirinya.</w:t>
      </w:r>
    </w:p>
    <w:p w:rsidR="00FB3C6C" w:rsidRDefault="00FB3C6C" w:rsidP="00FB3C6C">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Jika usaha perorangan, yang harus diperhatikan adalah </w:t>
      </w:r>
      <w:r w:rsidR="00FD0304">
        <w:rPr>
          <w:rFonts w:ascii="Times New Roman" w:hAnsi="Times New Roman" w:cs="Times New Roman"/>
          <w:sz w:val="24"/>
          <w:szCs w:val="24"/>
        </w:rPr>
        <w:t>pribadi dan dokumen-dokumen yang berkaitan.</w:t>
      </w:r>
    </w:p>
    <w:p w:rsidR="00FD0304" w:rsidRDefault="00FD0304" w:rsidP="00FB3C6C">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badan hukum, yang harus diperhatikan adalah orang yang mewakili dan Anggaran Dasar dari badan hukum tersebut.</w:t>
      </w:r>
    </w:p>
    <w:p w:rsidR="00FD0304" w:rsidRDefault="006636DD" w:rsidP="006636DD">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para pihak memberi kuasa, harus memperhatikan:</w:t>
      </w:r>
    </w:p>
    <w:p w:rsidR="006636DD" w:rsidRDefault="006636DD" w:rsidP="006636DD">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Bersifat khusus: Pasal 1795 KUH Perdata.</w:t>
      </w:r>
    </w:p>
    <w:p w:rsidR="006636DD" w:rsidRDefault="006636DD" w:rsidP="006636DD">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Memperhatikan Undang-undang Advokat No. 18 tahun 2003 dan SK MARI </w:t>
      </w:r>
      <w:r w:rsidR="00164B37">
        <w:rPr>
          <w:rFonts w:ascii="Times New Roman" w:hAnsi="Times New Roman" w:cs="Times New Roman"/>
          <w:sz w:val="24"/>
          <w:szCs w:val="24"/>
        </w:rPr>
        <w:t>No. 089</w:t>
      </w:r>
      <w:r w:rsidR="002B10BA">
        <w:rPr>
          <w:rFonts w:ascii="Times New Roman" w:hAnsi="Times New Roman" w:cs="Times New Roman"/>
          <w:sz w:val="24"/>
          <w:szCs w:val="24"/>
        </w:rPr>
        <w:t>/KMA/VI/2010.</w:t>
      </w:r>
    </w:p>
    <w:p w:rsidR="002B10BA" w:rsidRDefault="002B10BA" w:rsidP="006636DD">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Kuasa menurut hukum (Legal Mandatory).</w:t>
      </w:r>
    </w:p>
    <w:p w:rsidR="004025C3" w:rsidRDefault="006E714E" w:rsidP="0053051A">
      <w:pPr>
        <w:pStyle w:val="ListParagraph"/>
        <w:spacing w:after="0" w:line="360" w:lineRule="auto"/>
        <w:ind w:left="1560" w:hanging="480"/>
        <w:jc w:val="both"/>
        <w:rPr>
          <w:rFonts w:ascii="Times New Roman" w:hAnsi="Times New Roman" w:cs="Times New Roman"/>
          <w:sz w:val="24"/>
          <w:szCs w:val="24"/>
        </w:rPr>
      </w:pPr>
      <w:r>
        <w:rPr>
          <w:rFonts w:ascii="Times New Roman" w:hAnsi="Times New Roman" w:cs="Times New Roman"/>
          <w:sz w:val="24"/>
          <w:szCs w:val="24"/>
        </w:rPr>
        <w:lastRenderedPageBreak/>
        <w:t xml:space="preserve">c.1. BHP/Kurator: Pasal </w:t>
      </w:r>
      <w:r w:rsidR="004025C3">
        <w:rPr>
          <w:rFonts w:ascii="Times New Roman" w:hAnsi="Times New Roman" w:cs="Times New Roman"/>
          <w:sz w:val="24"/>
          <w:szCs w:val="24"/>
        </w:rPr>
        <w:t>13 ayat (1) (2) Undang-undang No. 4 tahun 1996 tentang Undang-undang Kepailitan.</w:t>
      </w:r>
    </w:p>
    <w:p w:rsidR="00E04A8E" w:rsidRDefault="004025C3" w:rsidP="006E714E">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c.2. Direksi atau pengurus badan hukum</w:t>
      </w:r>
      <w:r w:rsidR="00E04A8E">
        <w:rPr>
          <w:rFonts w:ascii="Times New Roman" w:hAnsi="Times New Roman" w:cs="Times New Roman"/>
          <w:sz w:val="24"/>
          <w:szCs w:val="24"/>
        </w:rPr>
        <w:t>.</w:t>
      </w:r>
    </w:p>
    <w:p w:rsidR="00EF11B9" w:rsidRPr="008D398C" w:rsidRDefault="008D398C" w:rsidP="008B43B3">
      <w:pPr>
        <w:spacing w:after="0" w:line="360" w:lineRule="auto"/>
        <w:ind w:left="1843"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E04A8E" w:rsidRPr="008D398C">
        <w:rPr>
          <w:rFonts w:ascii="Times New Roman" w:hAnsi="Times New Roman" w:cs="Times New Roman"/>
          <w:sz w:val="24"/>
          <w:szCs w:val="24"/>
        </w:rPr>
        <w:t xml:space="preserve">   - </w:t>
      </w:r>
      <w:r w:rsidR="008B43B3">
        <w:rPr>
          <w:rFonts w:ascii="Times New Roman" w:hAnsi="Times New Roman" w:cs="Times New Roman"/>
          <w:sz w:val="24"/>
          <w:szCs w:val="24"/>
        </w:rPr>
        <w:t xml:space="preserve"> </w:t>
      </w:r>
      <w:r w:rsidR="00E04A8E" w:rsidRPr="008D398C">
        <w:rPr>
          <w:rFonts w:ascii="Times New Roman" w:hAnsi="Times New Roman" w:cs="Times New Roman"/>
          <w:sz w:val="24"/>
          <w:szCs w:val="24"/>
        </w:rPr>
        <w:t xml:space="preserve">Pasal 1 angka (4), Pasal 82 Undang-undang No.1 tahun </w:t>
      </w:r>
      <w:r w:rsidR="00EF11B9" w:rsidRPr="008D398C">
        <w:rPr>
          <w:rFonts w:ascii="Times New Roman" w:hAnsi="Times New Roman" w:cs="Times New Roman"/>
          <w:sz w:val="24"/>
          <w:szCs w:val="24"/>
        </w:rPr>
        <w:t xml:space="preserve">1995 tentang Perseroan </w:t>
      </w:r>
      <w:r w:rsidR="008B43B3">
        <w:rPr>
          <w:rFonts w:ascii="Times New Roman" w:hAnsi="Times New Roman" w:cs="Times New Roman"/>
          <w:sz w:val="24"/>
          <w:szCs w:val="24"/>
        </w:rPr>
        <w:t xml:space="preserve">  </w:t>
      </w:r>
      <w:r w:rsidR="00EF11B9" w:rsidRPr="008D398C">
        <w:rPr>
          <w:rFonts w:ascii="Times New Roman" w:hAnsi="Times New Roman" w:cs="Times New Roman"/>
          <w:sz w:val="24"/>
          <w:szCs w:val="24"/>
        </w:rPr>
        <w:t>Terbatas, jo. Putusan MA No. 2332 K/Pdt/1985.</w:t>
      </w:r>
    </w:p>
    <w:p w:rsidR="00805F24" w:rsidRPr="008B43B3" w:rsidRDefault="008B43B3" w:rsidP="00CD10F2">
      <w:pPr>
        <w:tabs>
          <w:tab w:val="left" w:pos="1530"/>
        </w:tabs>
        <w:spacing w:after="0" w:line="360" w:lineRule="auto"/>
        <w:ind w:left="1843" w:hanging="1843"/>
        <w:jc w:val="both"/>
        <w:rPr>
          <w:rFonts w:ascii="Times New Roman" w:hAnsi="Times New Roman" w:cs="Times New Roman"/>
          <w:sz w:val="24"/>
          <w:szCs w:val="24"/>
        </w:rPr>
      </w:pPr>
      <w:r>
        <w:rPr>
          <w:rFonts w:ascii="Times New Roman" w:hAnsi="Times New Roman" w:cs="Times New Roman"/>
          <w:sz w:val="24"/>
          <w:szCs w:val="24"/>
        </w:rPr>
        <w:t xml:space="preserve">         </w:t>
      </w:r>
      <w:r w:rsidR="00CD10F2">
        <w:rPr>
          <w:rFonts w:ascii="Times New Roman" w:hAnsi="Times New Roman" w:cs="Times New Roman"/>
          <w:sz w:val="24"/>
          <w:szCs w:val="24"/>
        </w:rPr>
        <w:t xml:space="preserve">                 </w:t>
      </w:r>
      <w:r w:rsidR="00EF11B9" w:rsidRPr="008B43B3">
        <w:rPr>
          <w:rFonts w:ascii="Times New Roman" w:hAnsi="Times New Roman" w:cs="Times New Roman"/>
          <w:sz w:val="24"/>
          <w:szCs w:val="24"/>
        </w:rPr>
        <w:t xml:space="preserve">- </w:t>
      </w:r>
      <w:r w:rsidR="008D398C" w:rsidRPr="008B43B3">
        <w:rPr>
          <w:rFonts w:ascii="Times New Roman" w:hAnsi="Times New Roman" w:cs="Times New Roman"/>
          <w:sz w:val="24"/>
          <w:szCs w:val="24"/>
        </w:rPr>
        <w:t xml:space="preserve"> </w:t>
      </w:r>
      <w:r w:rsidR="00805F24" w:rsidRPr="008B43B3">
        <w:rPr>
          <w:rFonts w:ascii="Times New Roman" w:hAnsi="Times New Roman" w:cs="Times New Roman"/>
          <w:sz w:val="24"/>
          <w:szCs w:val="24"/>
        </w:rPr>
        <w:t>Pasal 35 ayat (1) Undang-undang No. 16 tahun 2001 tentang Yayasan.</w:t>
      </w:r>
    </w:p>
    <w:p w:rsidR="002B10BA" w:rsidRDefault="00805F24" w:rsidP="008B43B3">
      <w:pPr>
        <w:pStyle w:val="ListParagraph"/>
        <w:spacing w:after="0" w:line="360" w:lineRule="auto"/>
        <w:ind w:left="1843" w:hanging="196"/>
        <w:jc w:val="both"/>
        <w:rPr>
          <w:rFonts w:ascii="Times New Roman" w:hAnsi="Times New Roman" w:cs="Times New Roman"/>
          <w:sz w:val="24"/>
          <w:szCs w:val="24"/>
        </w:rPr>
      </w:pPr>
      <w:r>
        <w:rPr>
          <w:rFonts w:ascii="Times New Roman" w:hAnsi="Times New Roman" w:cs="Times New Roman"/>
          <w:sz w:val="24"/>
          <w:szCs w:val="24"/>
        </w:rPr>
        <w:t xml:space="preserve">- Pasal 30 ayat (2) Undang-undang No. 25 tahun 1995 </w:t>
      </w:r>
      <w:r w:rsidR="00DD7EEB">
        <w:rPr>
          <w:rFonts w:ascii="Times New Roman" w:hAnsi="Times New Roman" w:cs="Times New Roman"/>
          <w:sz w:val="24"/>
          <w:szCs w:val="24"/>
        </w:rPr>
        <w:t>tentang Koperasi, menegaskan tentang pengurus koperasi.</w:t>
      </w:r>
      <w:r w:rsidR="006E714E">
        <w:rPr>
          <w:rFonts w:ascii="Times New Roman" w:hAnsi="Times New Roman" w:cs="Times New Roman"/>
          <w:sz w:val="24"/>
          <w:szCs w:val="24"/>
        </w:rPr>
        <w:t xml:space="preserve"> </w:t>
      </w:r>
    </w:p>
    <w:p w:rsidR="00DD7EEB" w:rsidRDefault="00DD7EEB" w:rsidP="006E714E">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c.3. Direksi perusahaan BUMN: Putusan MA No. 2539 K/Pdt/1985.</w:t>
      </w:r>
    </w:p>
    <w:p w:rsidR="00DD7EEB" w:rsidRDefault="00DD7EEB" w:rsidP="00876883">
      <w:pPr>
        <w:pStyle w:val="ListParagraph"/>
        <w:spacing w:after="0" w:line="360" w:lineRule="auto"/>
        <w:ind w:left="1560" w:hanging="480"/>
        <w:jc w:val="both"/>
        <w:rPr>
          <w:rFonts w:ascii="Times New Roman" w:hAnsi="Times New Roman" w:cs="Times New Roman"/>
          <w:sz w:val="24"/>
          <w:szCs w:val="24"/>
        </w:rPr>
      </w:pPr>
      <w:r>
        <w:rPr>
          <w:rFonts w:ascii="Times New Roman" w:hAnsi="Times New Roman" w:cs="Times New Roman"/>
          <w:sz w:val="24"/>
          <w:szCs w:val="24"/>
        </w:rPr>
        <w:t xml:space="preserve">c.4. </w:t>
      </w:r>
      <w:r w:rsidR="003303BF">
        <w:rPr>
          <w:rFonts w:ascii="Times New Roman" w:hAnsi="Times New Roman" w:cs="Times New Roman"/>
          <w:sz w:val="24"/>
          <w:szCs w:val="24"/>
        </w:rPr>
        <w:t>Pimpinan Cabang Perusahaan Domestik: Putusan MA No. 779 K/Pdt/1992.</w:t>
      </w:r>
    </w:p>
    <w:p w:rsidR="003303BF" w:rsidRDefault="003303BF" w:rsidP="008B43B3">
      <w:pPr>
        <w:pStyle w:val="ListParagraph"/>
        <w:spacing w:after="0" w:line="360" w:lineRule="auto"/>
        <w:ind w:left="1560" w:hanging="480"/>
        <w:jc w:val="both"/>
        <w:rPr>
          <w:rFonts w:ascii="Times New Roman" w:hAnsi="Times New Roman" w:cs="Times New Roman"/>
          <w:sz w:val="24"/>
          <w:szCs w:val="24"/>
        </w:rPr>
      </w:pPr>
      <w:r>
        <w:rPr>
          <w:rFonts w:ascii="Times New Roman" w:hAnsi="Times New Roman" w:cs="Times New Roman"/>
          <w:sz w:val="24"/>
          <w:szCs w:val="24"/>
        </w:rPr>
        <w:t xml:space="preserve">c.5. </w:t>
      </w:r>
      <w:r w:rsidR="005E4980">
        <w:rPr>
          <w:rFonts w:ascii="Times New Roman" w:hAnsi="Times New Roman" w:cs="Times New Roman"/>
          <w:sz w:val="24"/>
          <w:szCs w:val="24"/>
        </w:rPr>
        <w:t>Kejaksaan: Pasal 123 ayat (2) HIR dan Stb. 1922 No. 522, Surat Edaran Mahkamah Agung No. 4 tahun 2014.</w:t>
      </w:r>
    </w:p>
    <w:p w:rsidR="00541C87" w:rsidRDefault="00541C87" w:rsidP="006E714E">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Surat Kuasa berakhir berakhir (Pasal 1813, 1814 dan 1816</w:t>
      </w:r>
      <w:r w:rsidR="00164B37">
        <w:rPr>
          <w:rFonts w:ascii="Times New Roman" w:hAnsi="Times New Roman" w:cs="Times New Roman"/>
          <w:sz w:val="24"/>
          <w:szCs w:val="24"/>
        </w:rPr>
        <w:t xml:space="preserve"> KUH Perdata</w:t>
      </w:r>
      <w:r>
        <w:rPr>
          <w:rFonts w:ascii="Times New Roman" w:hAnsi="Times New Roman" w:cs="Times New Roman"/>
          <w:sz w:val="24"/>
          <w:szCs w:val="24"/>
        </w:rPr>
        <w:t>) karena:</w:t>
      </w:r>
    </w:p>
    <w:p w:rsidR="00541C87" w:rsidRDefault="00541C87" w:rsidP="00541C87">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Karena ditentukan oleh Undang-undang.</w:t>
      </w:r>
    </w:p>
    <w:p w:rsidR="00541C87" w:rsidRDefault="001F2175" w:rsidP="00541C87">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Ditarik oleh si pemberi kuasa.</w:t>
      </w:r>
    </w:p>
    <w:p w:rsidR="001F2175" w:rsidRDefault="001F2175" w:rsidP="00541C87">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pemberitahuan penghentian kuasa.</w:t>
      </w:r>
    </w:p>
    <w:p w:rsidR="001F2175" w:rsidRDefault="001F2175" w:rsidP="00541C87">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Meninggal dunia.</w:t>
      </w:r>
    </w:p>
    <w:p w:rsidR="001F2175" w:rsidRDefault="001F2175" w:rsidP="00541C87">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penerbitan kuasa baru untuk urusan yang sama.</w:t>
      </w:r>
    </w:p>
    <w:p w:rsidR="001F2175" w:rsidRDefault="001F2175" w:rsidP="00541C87">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Adanya perkawinan.</w:t>
      </w:r>
    </w:p>
    <w:p w:rsidR="001F2175" w:rsidRDefault="004407FF" w:rsidP="00920915">
      <w:pPr>
        <w:pStyle w:val="ListParagraph"/>
        <w:numPr>
          <w:ilvl w:val="0"/>
          <w:numId w:val="4"/>
        </w:numPr>
        <w:spacing w:before="120"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Lembaga Perlindungan Konsumen</w:t>
      </w:r>
    </w:p>
    <w:p w:rsidR="004407FF" w:rsidRDefault="004407FF" w:rsidP="004407FF">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Undang-undang no. 8 tahun 1999 tentang Perlindungan Konsumen  jo. PP 58 </w:t>
      </w:r>
      <w:r w:rsidR="00411CB2">
        <w:rPr>
          <w:rFonts w:ascii="Times New Roman" w:hAnsi="Times New Roman" w:cs="Times New Roman"/>
          <w:sz w:val="24"/>
          <w:szCs w:val="24"/>
        </w:rPr>
        <w:t>tahun 2001 tentang Pembinaan Pengawasan dan Penyelenggaraan Perlindungan Konsumen</w:t>
      </w:r>
      <w:r w:rsidR="00260539">
        <w:rPr>
          <w:rFonts w:ascii="Times New Roman" w:hAnsi="Times New Roman" w:cs="Times New Roman"/>
          <w:sz w:val="24"/>
          <w:szCs w:val="24"/>
        </w:rPr>
        <w:t xml:space="preserve">, Pasal 46 Undang-undang No. 8 tahun 1999 menyatakan bahwa Lembaga Perlindungan Konsumen Swadaya Masyarakat dapat mengajukan gugatan terhadap </w:t>
      </w:r>
      <w:r w:rsidR="00CC43A6">
        <w:rPr>
          <w:rFonts w:ascii="Times New Roman" w:hAnsi="Times New Roman" w:cs="Times New Roman"/>
          <w:sz w:val="24"/>
          <w:szCs w:val="24"/>
        </w:rPr>
        <w:t>pelanggaran pelaku usaha dengan syarat:</w:t>
      </w:r>
    </w:p>
    <w:p w:rsidR="00CC43A6" w:rsidRPr="00920915" w:rsidRDefault="00CC43A6" w:rsidP="00920915">
      <w:pPr>
        <w:pStyle w:val="ListParagraph"/>
        <w:numPr>
          <w:ilvl w:val="0"/>
          <w:numId w:val="6"/>
        </w:numPr>
        <w:tabs>
          <w:tab w:val="left" w:pos="990"/>
        </w:tabs>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Berbadan </w:t>
      </w:r>
      <w:r w:rsidR="00920915">
        <w:rPr>
          <w:rFonts w:ascii="Times New Roman" w:hAnsi="Times New Roman" w:cs="Times New Roman"/>
          <w:sz w:val="24"/>
          <w:szCs w:val="24"/>
        </w:rPr>
        <w:t>hokum</w:t>
      </w:r>
    </w:p>
    <w:p w:rsidR="00CC43A6" w:rsidRPr="00920915" w:rsidRDefault="00CC43A6" w:rsidP="00920915">
      <w:pPr>
        <w:pStyle w:val="ListParagraph"/>
        <w:numPr>
          <w:ilvl w:val="0"/>
          <w:numId w:val="6"/>
        </w:numPr>
        <w:tabs>
          <w:tab w:val="left" w:pos="990"/>
        </w:tabs>
        <w:spacing w:after="0" w:line="360" w:lineRule="auto"/>
        <w:ind w:left="990" w:hanging="270"/>
        <w:jc w:val="both"/>
        <w:rPr>
          <w:rFonts w:ascii="Times New Roman" w:hAnsi="Times New Roman" w:cs="Times New Roman"/>
          <w:sz w:val="24"/>
          <w:szCs w:val="24"/>
        </w:rPr>
      </w:pPr>
      <w:r w:rsidRPr="00920915">
        <w:rPr>
          <w:rFonts w:ascii="Times New Roman" w:hAnsi="Times New Roman" w:cs="Times New Roman"/>
          <w:sz w:val="24"/>
          <w:szCs w:val="24"/>
        </w:rPr>
        <w:t>AD/ART secara tegas menyebutkan untuk kepentingan perlindungan konsumen</w:t>
      </w:r>
    </w:p>
    <w:p w:rsidR="00CC43A6" w:rsidRPr="00920915" w:rsidRDefault="00303429" w:rsidP="00920915">
      <w:pPr>
        <w:pStyle w:val="ListParagraph"/>
        <w:numPr>
          <w:ilvl w:val="0"/>
          <w:numId w:val="6"/>
        </w:numPr>
        <w:tabs>
          <w:tab w:val="left" w:pos="990"/>
        </w:tabs>
        <w:spacing w:after="0" w:line="360" w:lineRule="auto"/>
        <w:ind w:left="990" w:hanging="270"/>
        <w:jc w:val="both"/>
        <w:rPr>
          <w:rFonts w:ascii="Times New Roman" w:hAnsi="Times New Roman" w:cs="Times New Roman"/>
          <w:sz w:val="24"/>
          <w:szCs w:val="24"/>
        </w:rPr>
      </w:pPr>
      <w:r w:rsidRPr="00920915">
        <w:rPr>
          <w:rFonts w:ascii="Times New Roman" w:hAnsi="Times New Roman" w:cs="Times New Roman"/>
          <w:sz w:val="24"/>
          <w:szCs w:val="24"/>
        </w:rPr>
        <w:t>Gugatan diajukan ke peradilan umum (sekarang dibaca PA unt</w:t>
      </w:r>
      <w:r w:rsidR="001D1D9D" w:rsidRPr="00920915">
        <w:rPr>
          <w:rFonts w:ascii="Times New Roman" w:hAnsi="Times New Roman" w:cs="Times New Roman"/>
          <w:sz w:val="24"/>
          <w:szCs w:val="24"/>
        </w:rPr>
        <w:t xml:space="preserve">uk ekonomi syariah), baca </w:t>
      </w:r>
      <w:r w:rsidRPr="00920915">
        <w:rPr>
          <w:rFonts w:ascii="Times New Roman" w:hAnsi="Times New Roman" w:cs="Times New Roman"/>
          <w:sz w:val="24"/>
          <w:szCs w:val="24"/>
        </w:rPr>
        <w:t xml:space="preserve"> putusan PN </w:t>
      </w:r>
      <w:r w:rsidR="003F1B7B" w:rsidRPr="00920915">
        <w:rPr>
          <w:rFonts w:ascii="Times New Roman" w:hAnsi="Times New Roman" w:cs="Times New Roman"/>
          <w:sz w:val="24"/>
          <w:szCs w:val="24"/>
        </w:rPr>
        <w:t>Klaten No. 47/Pdt.G/2013/PN Klt yang menyatakan bahwa PN tidak berwenang memeriksa perkara ekonomi syariah.</w:t>
      </w:r>
    </w:p>
    <w:p w:rsidR="00062D7F" w:rsidRDefault="00062D7F" w:rsidP="00876883">
      <w:pPr>
        <w:spacing w:after="0" w:line="360" w:lineRule="auto"/>
        <w:ind w:left="1080"/>
        <w:jc w:val="both"/>
        <w:rPr>
          <w:rFonts w:ascii="Times New Roman" w:hAnsi="Times New Roman" w:cs="Times New Roman"/>
          <w:sz w:val="24"/>
          <w:szCs w:val="24"/>
          <w:lang w:val="en-US"/>
        </w:rPr>
      </w:pPr>
    </w:p>
    <w:p w:rsidR="00CD10F2" w:rsidRPr="00CD10F2" w:rsidRDefault="00CD10F2" w:rsidP="00876883">
      <w:pPr>
        <w:spacing w:after="0" w:line="360" w:lineRule="auto"/>
        <w:ind w:left="1080"/>
        <w:jc w:val="both"/>
        <w:rPr>
          <w:rFonts w:ascii="Times New Roman" w:hAnsi="Times New Roman" w:cs="Times New Roman"/>
          <w:sz w:val="24"/>
          <w:szCs w:val="24"/>
          <w:lang w:val="en-US"/>
        </w:rPr>
      </w:pPr>
    </w:p>
    <w:p w:rsidR="003F1B7B" w:rsidRDefault="003F1B7B" w:rsidP="003F1B7B">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7F294A">
        <w:rPr>
          <w:rFonts w:ascii="Times New Roman" w:hAnsi="Times New Roman" w:cs="Times New Roman"/>
          <w:sz w:val="24"/>
          <w:szCs w:val="24"/>
        </w:rPr>
        <w:t>lass</w:t>
      </w:r>
      <w:r>
        <w:rPr>
          <w:rFonts w:ascii="Times New Roman" w:hAnsi="Times New Roman" w:cs="Times New Roman"/>
          <w:sz w:val="24"/>
          <w:szCs w:val="24"/>
        </w:rPr>
        <w:t xml:space="preserve"> Action</w:t>
      </w:r>
    </w:p>
    <w:p w:rsidR="003F1B7B" w:rsidRDefault="00CF73C9" w:rsidP="00062D7F">
      <w:pPr>
        <w:pStyle w:val="ListParagraph"/>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Class Action merupakan gugatan yang berisi tuntutan melalui proses pengadilan yang diajukan oleh </w:t>
      </w:r>
      <w:r w:rsidR="00611BBA">
        <w:rPr>
          <w:rFonts w:ascii="Times New Roman" w:hAnsi="Times New Roman" w:cs="Times New Roman"/>
          <w:sz w:val="24"/>
          <w:szCs w:val="24"/>
        </w:rPr>
        <w:t>beberapa orang yang bertindak sebagai wakil kelompok tanpa memerlukan su</w:t>
      </w:r>
      <w:r w:rsidR="00B01A59">
        <w:rPr>
          <w:rFonts w:ascii="Times New Roman" w:hAnsi="Times New Roman" w:cs="Times New Roman"/>
          <w:sz w:val="24"/>
          <w:szCs w:val="24"/>
        </w:rPr>
        <w:t>rat kuasa dari anggota kelompok, dengan syarat:</w:t>
      </w:r>
    </w:p>
    <w:p w:rsidR="00B01A59" w:rsidRDefault="00B01A59" w:rsidP="00B01A5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kesamaan kepentingan.</w:t>
      </w:r>
    </w:p>
    <w:p w:rsidR="00B01A59" w:rsidRDefault="00B01A59" w:rsidP="00B01A5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Kesamaan penderitaan.</w:t>
      </w:r>
    </w:p>
    <w:p w:rsidR="00B01A59" w:rsidRDefault="00B01A59" w:rsidP="00B01A5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 yang dituntut memenuhi syarat untuk kemanfaatan bagi seluruh anggota.</w:t>
      </w:r>
    </w:p>
    <w:p w:rsidR="00BF70E7" w:rsidRDefault="00BF70E7" w:rsidP="00920915">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cara penyelesaian untuk konsumen di luar pengadilan melalui BPSK (Badan Penyelesaian Sengketa Konsumen) </w:t>
      </w:r>
      <w:r w:rsidR="00A972E0">
        <w:rPr>
          <w:rFonts w:ascii="Times New Roman" w:hAnsi="Times New Roman" w:cs="Times New Roman"/>
          <w:sz w:val="24"/>
          <w:szCs w:val="24"/>
        </w:rPr>
        <w:t>yang bertugas sebagai mediator, kons</w:t>
      </w:r>
      <w:r w:rsidR="007F294A">
        <w:rPr>
          <w:rFonts w:ascii="Times New Roman" w:hAnsi="Times New Roman" w:cs="Times New Roman"/>
          <w:sz w:val="24"/>
          <w:szCs w:val="24"/>
        </w:rPr>
        <w:t>i</w:t>
      </w:r>
      <w:r w:rsidR="00A972E0">
        <w:rPr>
          <w:rFonts w:ascii="Times New Roman" w:hAnsi="Times New Roman" w:cs="Times New Roman"/>
          <w:sz w:val="24"/>
          <w:szCs w:val="24"/>
        </w:rPr>
        <w:t>liator dan arbiter (Pasal 49 ayat (1) Undang-undang No. 8 tahun 1999</w:t>
      </w:r>
      <w:r w:rsidR="00677DD1">
        <w:rPr>
          <w:rFonts w:ascii="Times New Roman" w:hAnsi="Times New Roman" w:cs="Times New Roman"/>
          <w:sz w:val="24"/>
          <w:szCs w:val="24"/>
        </w:rPr>
        <w:t>) yang dilakukan berdasarkan pilihan bebas para pihak.</w:t>
      </w:r>
    </w:p>
    <w:p w:rsidR="00677DD1" w:rsidRDefault="00677DD1" w:rsidP="00062D7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Tersedia 3 cara mengajukan gugatan menurut Undang-undang No. 8 tahun 1999</w:t>
      </w:r>
      <w:r w:rsidR="000C1B15">
        <w:rPr>
          <w:rFonts w:ascii="Times New Roman" w:hAnsi="Times New Roman" w:cs="Times New Roman"/>
          <w:sz w:val="24"/>
          <w:szCs w:val="24"/>
        </w:rPr>
        <w:t xml:space="preserve"> yaitu:</w:t>
      </w:r>
    </w:p>
    <w:p w:rsidR="000C1B15" w:rsidRDefault="000C1B15" w:rsidP="000C1B15">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Menggugat sendiri ke pengadilan</w:t>
      </w:r>
    </w:p>
    <w:p w:rsidR="000C1B15" w:rsidRDefault="000C1B15" w:rsidP="000C1B15">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Menggugat secara class action</w:t>
      </w:r>
    </w:p>
    <w:p w:rsidR="000C1B15" w:rsidRDefault="000C1B15" w:rsidP="000C1B15">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Menggugat secara legal standing</w:t>
      </w:r>
    </w:p>
    <w:p w:rsidR="00365E72" w:rsidRDefault="00357E36" w:rsidP="004D389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Pasal 46 ayat (1) Undang-undang No. 8 tahun 1999 menyatakan bahwa gugatan atas pelaku usaha </w:t>
      </w:r>
      <w:r w:rsidR="00D8364B">
        <w:rPr>
          <w:rFonts w:ascii="Times New Roman" w:hAnsi="Times New Roman" w:cs="Times New Roman"/>
          <w:sz w:val="24"/>
          <w:szCs w:val="24"/>
        </w:rPr>
        <w:t>dapat dilakukan oleh kelompok konsumen yang mempunyai kepentingan yang sama.</w:t>
      </w:r>
    </w:p>
    <w:p w:rsidR="00106C1F" w:rsidRDefault="00365E72" w:rsidP="004D389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Legal Standing: Sebagai hak seseorang, sekelompok orang atau organisasi untuk tampil di pengadilan sebagai penggugat dalam proses gugatan perdata</w:t>
      </w:r>
      <w:r w:rsidR="00106C1F">
        <w:rPr>
          <w:rFonts w:ascii="Times New Roman" w:hAnsi="Times New Roman" w:cs="Times New Roman"/>
          <w:sz w:val="24"/>
          <w:szCs w:val="24"/>
        </w:rPr>
        <w:t>.</w:t>
      </w:r>
    </w:p>
    <w:p w:rsidR="00106C1F" w:rsidRPr="000C1B15" w:rsidRDefault="00106C1F" w:rsidP="004D389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Gugatan Perwakilan (Class Action) dirumuskan dalam Perma No. 1 tahun 2002: S</w:t>
      </w:r>
      <w:r w:rsidR="006835BA">
        <w:rPr>
          <w:rFonts w:ascii="Times New Roman" w:hAnsi="Times New Roman" w:cs="Times New Roman"/>
          <w:sz w:val="24"/>
          <w:szCs w:val="24"/>
        </w:rPr>
        <w:t xml:space="preserve">uatu cara pengajuan gugatan perwakilan kelompok yang orang tersebut bertindak mewakili kelompok untuk diri sendiri </w:t>
      </w:r>
      <w:r w:rsidR="008C76FC">
        <w:rPr>
          <w:rFonts w:ascii="Times New Roman" w:hAnsi="Times New Roman" w:cs="Times New Roman"/>
          <w:sz w:val="24"/>
          <w:szCs w:val="24"/>
        </w:rPr>
        <w:t>maupun kelompok yang jumlahnya.</w:t>
      </w:r>
    </w:p>
    <w:p w:rsidR="00BF70E7" w:rsidRPr="004D3891" w:rsidRDefault="00BF70E7" w:rsidP="004D3891">
      <w:pPr>
        <w:spacing w:after="0" w:line="360" w:lineRule="auto"/>
        <w:jc w:val="both"/>
        <w:rPr>
          <w:rFonts w:ascii="Times New Roman" w:hAnsi="Times New Roman" w:cs="Times New Roman"/>
          <w:sz w:val="24"/>
          <w:szCs w:val="24"/>
        </w:rPr>
      </w:pPr>
    </w:p>
    <w:p w:rsidR="00FC6E42" w:rsidRDefault="00BD7215" w:rsidP="00CD10F2">
      <w:pPr>
        <w:pStyle w:val="ListParagraph"/>
        <w:numPr>
          <w:ilvl w:val="0"/>
          <w:numId w:val="1"/>
        </w:numPr>
        <w:tabs>
          <w:tab w:val="left" w:pos="450"/>
        </w:tabs>
        <w:spacing w:after="0" w:line="360" w:lineRule="auto"/>
        <w:ind w:left="450" w:hanging="461"/>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SUMBER HUKUM ACARA PENYELESAIAN SENGKETA EKONOMI SYARIAH.</w:t>
      </w:r>
    </w:p>
    <w:p w:rsidR="00FC6E42" w:rsidRDefault="006B3819" w:rsidP="00FC6E42">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Pasal 54 Undang-undang No. 7 tahun 1989yang diubah dengan Undang-undang No. 3 tahun 2006 dan diubah kedua kalinya dengan Undang-undang No. 50 tahun 2009 </w:t>
      </w:r>
      <w:r w:rsidR="000C7319">
        <w:rPr>
          <w:rFonts w:ascii="Times New Roman" w:hAnsi="Times New Roman" w:cs="Times New Roman"/>
          <w:sz w:val="24"/>
          <w:szCs w:val="24"/>
        </w:rPr>
        <w:t xml:space="preserve">menyebutkan bahwa hukum acara yang berlaku di lingkungan peradilan agama adalah hukum acara yang berlaku di lingkungan peradilan umum kecuali yang sudah diatur secara khusus </w:t>
      </w:r>
      <w:r w:rsidR="00122AA1">
        <w:rPr>
          <w:rFonts w:ascii="Times New Roman" w:hAnsi="Times New Roman" w:cs="Times New Roman"/>
          <w:sz w:val="24"/>
          <w:szCs w:val="24"/>
        </w:rPr>
        <w:t>di dalam Undang-undang Peradilan Agama tersebut.</w:t>
      </w:r>
    </w:p>
    <w:p w:rsidR="00122AA1" w:rsidRDefault="00122AA1" w:rsidP="00FC6E42">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Hukum Acara Perdata di lingkungan Peradilan Umum adalah:</w:t>
      </w:r>
    </w:p>
    <w:p w:rsidR="00195E26" w:rsidRPr="00920915" w:rsidRDefault="00195E26" w:rsidP="00920915">
      <w:pPr>
        <w:pStyle w:val="ListParagraph"/>
        <w:numPr>
          <w:ilvl w:val="0"/>
          <w:numId w:val="6"/>
        </w:numPr>
        <w:tabs>
          <w:tab w:val="left" w:pos="1080"/>
        </w:tabs>
        <w:spacing w:after="0" w:line="360" w:lineRule="auto"/>
        <w:ind w:hanging="630"/>
        <w:jc w:val="both"/>
        <w:rPr>
          <w:rFonts w:ascii="Times New Roman" w:hAnsi="Times New Roman" w:cs="Times New Roman"/>
          <w:sz w:val="24"/>
          <w:szCs w:val="24"/>
        </w:rPr>
      </w:pPr>
      <w:r>
        <w:rPr>
          <w:rFonts w:ascii="Times New Roman" w:hAnsi="Times New Roman" w:cs="Times New Roman"/>
          <w:sz w:val="24"/>
          <w:szCs w:val="24"/>
        </w:rPr>
        <w:t>HIR/Rbg.</w:t>
      </w:r>
    </w:p>
    <w:p w:rsidR="00195E26" w:rsidRPr="00920915" w:rsidRDefault="00195E26" w:rsidP="00920915">
      <w:pPr>
        <w:pStyle w:val="ListParagraph"/>
        <w:numPr>
          <w:ilvl w:val="0"/>
          <w:numId w:val="6"/>
        </w:numPr>
        <w:tabs>
          <w:tab w:val="left" w:pos="1080"/>
        </w:tabs>
        <w:spacing w:after="0" w:line="360" w:lineRule="auto"/>
        <w:ind w:hanging="630"/>
        <w:jc w:val="both"/>
        <w:rPr>
          <w:rFonts w:ascii="Times New Roman" w:hAnsi="Times New Roman" w:cs="Times New Roman"/>
          <w:sz w:val="24"/>
          <w:szCs w:val="24"/>
        </w:rPr>
      </w:pPr>
      <w:r w:rsidRPr="00920915">
        <w:rPr>
          <w:rFonts w:ascii="Times New Roman" w:hAnsi="Times New Roman" w:cs="Times New Roman"/>
          <w:sz w:val="24"/>
          <w:szCs w:val="24"/>
        </w:rPr>
        <w:lastRenderedPageBreak/>
        <w:t>RV, WvK, B.W.</w:t>
      </w:r>
    </w:p>
    <w:p w:rsidR="00195E26" w:rsidRPr="00920915" w:rsidRDefault="00195E26" w:rsidP="00920915">
      <w:pPr>
        <w:pStyle w:val="ListParagraph"/>
        <w:numPr>
          <w:ilvl w:val="0"/>
          <w:numId w:val="6"/>
        </w:numPr>
        <w:tabs>
          <w:tab w:val="left" w:pos="1080"/>
        </w:tabs>
        <w:spacing w:after="0" w:line="360" w:lineRule="auto"/>
        <w:ind w:hanging="630"/>
        <w:jc w:val="both"/>
        <w:rPr>
          <w:rFonts w:ascii="Times New Roman" w:hAnsi="Times New Roman" w:cs="Times New Roman"/>
          <w:sz w:val="24"/>
          <w:szCs w:val="24"/>
        </w:rPr>
      </w:pPr>
      <w:r w:rsidRPr="00920915">
        <w:rPr>
          <w:rFonts w:ascii="Times New Roman" w:hAnsi="Times New Roman" w:cs="Times New Roman"/>
          <w:sz w:val="24"/>
          <w:szCs w:val="24"/>
        </w:rPr>
        <w:t>Hukum Acara Perdata.</w:t>
      </w:r>
    </w:p>
    <w:p w:rsidR="00195E26" w:rsidRPr="00920915" w:rsidRDefault="00BD7215" w:rsidP="00920915">
      <w:pPr>
        <w:pStyle w:val="ListParagraph"/>
        <w:numPr>
          <w:ilvl w:val="0"/>
          <w:numId w:val="6"/>
        </w:numPr>
        <w:tabs>
          <w:tab w:val="left" w:pos="1080"/>
        </w:tabs>
        <w:spacing w:after="0" w:line="360" w:lineRule="auto"/>
        <w:ind w:hanging="630"/>
        <w:jc w:val="both"/>
        <w:rPr>
          <w:rFonts w:ascii="Times New Roman" w:hAnsi="Times New Roman" w:cs="Times New Roman"/>
          <w:sz w:val="24"/>
          <w:szCs w:val="24"/>
        </w:rPr>
      </w:pPr>
      <w:r w:rsidRPr="00920915">
        <w:rPr>
          <w:rFonts w:ascii="Times New Roman" w:hAnsi="Times New Roman" w:cs="Times New Roman"/>
          <w:sz w:val="24"/>
          <w:szCs w:val="24"/>
        </w:rPr>
        <w:t>Undang-undang lainnya.</w:t>
      </w:r>
    </w:p>
    <w:p w:rsidR="00195E26" w:rsidRPr="00920915" w:rsidRDefault="00BB3DE0" w:rsidP="00920915">
      <w:pPr>
        <w:pStyle w:val="ListParagraph"/>
        <w:numPr>
          <w:ilvl w:val="0"/>
          <w:numId w:val="6"/>
        </w:numPr>
        <w:tabs>
          <w:tab w:val="left" w:pos="1080"/>
        </w:tabs>
        <w:spacing w:after="0" w:line="360" w:lineRule="auto"/>
        <w:ind w:left="1080" w:hanging="270"/>
        <w:jc w:val="both"/>
        <w:rPr>
          <w:rFonts w:ascii="Times New Roman" w:hAnsi="Times New Roman" w:cs="Times New Roman"/>
          <w:sz w:val="24"/>
          <w:szCs w:val="24"/>
        </w:rPr>
      </w:pPr>
      <w:r w:rsidRPr="00920915">
        <w:rPr>
          <w:rFonts w:ascii="Times New Roman" w:hAnsi="Times New Roman" w:cs="Times New Roman"/>
          <w:sz w:val="24"/>
          <w:szCs w:val="24"/>
        </w:rPr>
        <w:t>Yurisprudensi, terutama tentang putusan Pengadilan Niaga dan lainnya yang berkaitan.</w:t>
      </w:r>
    </w:p>
    <w:p w:rsidR="00BB3DE0" w:rsidRPr="00920915" w:rsidRDefault="00BB3DE0" w:rsidP="00920915">
      <w:pPr>
        <w:pStyle w:val="ListParagraph"/>
        <w:numPr>
          <w:ilvl w:val="0"/>
          <w:numId w:val="6"/>
        </w:numPr>
        <w:tabs>
          <w:tab w:val="left" w:pos="1080"/>
        </w:tabs>
        <w:spacing w:after="0" w:line="360" w:lineRule="auto"/>
        <w:ind w:left="1080" w:hanging="270"/>
        <w:jc w:val="both"/>
        <w:rPr>
          <w:rFonts w:ascii="Times New Roman" w:hAnsi="Times New Roman" w:cs="Times New Roman"/>
          <w:sz w:val="24"/>
          <w:szCs w:val="24"/>
        </w:rPr>
      </w:pPr>
      <w:r w:rsidRPr="00920915">
        <w:rPr>
          <w:rFonts w:ascii="Times New Roman" w:hAnsi="Times New Roman" w:cs="Times New Roman"/>
          <w:sz w:val="24"/>
          <w:szCs w:val="24"/>
        </w:rPr>
        <w:t>Fatwa DSN MUI</w:t>
      </w:r>
    </w:p>
    <w:p w:rsidR="00BB3DE0" w:rsidRPr="00920915" w:rsidRDefault="00BB3DE0" w:rsidP="00920915">
      <w:pPr>
        <w:pStyle w:val="ListParagraph"/>
        <w:numPr>
          <w:ilvl w:val="0"/>
          <w:numId w:val="6"/>
        </w:numPr>
        <w:tabs>
          <w:tab w:val="left" w:pos="1080"/>
        </w:tabs>
        <w:spacing w:after="0" w:line="360" w:lineRule="auto"/>
        <w:ind w:left="1080" w:hanging="270"/>
        <w:jc w:val="both"/>
        <w:rPr>
          <w:rFonts w:ascii="Times New Roman" w:hAnsi="Times New Roman" w:cs="Times New Roman"/>
          <w:sz w:val="24"/>
          <w:szCs w:val="24"/>
        </w:rPr>
      </w:pPr>
      <w:r w:rsidRPr="00920915">
        <w:rPr>
          <w:rFonts w:ascii="Times New Roman" w:hAnsi="Times New Roman" w:cs="Times New Roman"/>
          <w:sz w:val="24"/>
          <w:szCs w:val="24"/>
        </w:rPr>
        <w:t>Peraturan Bank Indonesia.</w:t>
      </w:r>
    </w:p>
    <w:p w:rsidR="00317EE1" w:rsidRPr="00920915" w:rsidRDefault="00317EE1" w:rsidP="00920915">
      <w:pPr>
        <w:pStyle w:val="ListParagraph"/>
        <w:numPr>
          <w:ilvl w:val="0"/>
          <w:numId w:val="6"/>
        </w:numPr>
        <w:tabs>
          <w:tab w:val="left" w:pos="1080"/>
        </w:tabs>
        <w:spacing w:after="0" w:line="360" w:lineRule="auto"/>
        <w:ind w:left="1080" w:hanging="270"/>
        <w:jc w:val="both"/>
        <w:rPr>
          <w:rFonts w:ascii="Times New Roman" w:hAnsi="Times New Roman" w:cs="Times New Roman"/>
          <w:sz w:val="24"/>
          <w:szCs w:val="24"/>
        </w:rPr>
      </w:pPr>
      <w:r w:rsidRPr="00920915">
        <w:rPr>
          <w:rFonts w:ascii="Times New Roman" w:hAnsi="Times New Roman" w:cs="Times New Roman"/>
          <w:sz w:val="24"/>
          <w:szCs w:val="24"/>
        </w:rPr>
        <w:t>Peraturan MA yang berkaitan.</w:t>
      </w:r>
    </w:p>
    <w:p w:rsidR="004D3891" w:rsidRDefault="004D3891" w:rsidP="004D3891">
      <w:pPr>
        <w:pStyle w:val="ListParagraph"/>
        <w:spacing w:after="0" w:line="360" w:lineRule="auto"/>
        <w:ind w:left="1440"/>
        <w:jc w:val="both"/>
        <w:rPr>
          <w:rFonts w:ascii="Times New Roman" w:hAnsi="Times New Roman" w:cs="Times New Roman"/>
          <w:sz w:val="24"/>
          <w:szCs w:val="24"/>
        </w:rPr>
      </w:pPr>
    </w:p>
    <w:p w:rsidR="00317EE1" w:rsidRDefault="00BD7215" w:rsidP="002971B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PENYELESAIAN SENGKETA EKONOMI SYARIAH.</w:t>
      </w:r>
    </w:p>
    <w:p w:rsidR="002971B8" w:rsidRDefault="002971B8" w:rsidP="002971B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Penyelesaian dilakukan dengan dua cara yaitu</w:t>
      </w:r>
      <w:r w:rsidR="0080757D">
        <w:rPr>
          <w:rFonts w:ascii="Times New Roman" w:hAnsi="Times New Roman" w:cs="Times New Roman"/>
          <w:sz w:val="24"/>
          <w:szCs w:val="24"/>
        </w:rPr>
        <w:t>:</w:t>
      </w:r>
    </w:p>
    <w:p w:rsidR="0080757D" w:rsidRDefault="0080757D" w:rsidP="0080757D">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Non Litigasi,</w:t>
      </w:r>
      <w:r w:rsidR="00345391">
        <w:rPr>
          <w:rFonts w:ascii="Times New Roman" w:hAnsi="Times New Roman" w:cs="Times New Roman"/>
          <w:sz w:val="24"/>
          <w:szCs w:val="24"/>
        </w:rPr>
        <w:t xml:space="preserve"> yaitu proses penanganan perkara hukum yang dilakukan </w:t>
      </w:r>
      <w:r w:rsidR="005710F4">
        <w:rPr>
          <w:rFonts w:ascii="Times New Roman" w:hAnsi="Times New Roman" w:cs="Times New Roman"/>
          <w:sz w:val="24"/>
          <w:szCs w:val="24"/>
        </w:rPr>
        <w:t>di luar jalur pengadilan untuk menyelesaikannya,</w:t>
      </w:r>
      <w:r>
        <w:rPr>
          <w:rFonts w:ascii="Times New Roman" w:hAnsi="Times New Roman" w:cs="Times New Roman"/>
          <w:sz w:val="24"/>
          <w:szCs w:val="24"/>
        </w:rPr>
        <w:t xml:space="preserve"> dengan cara:</w:t>
      </w:r>
    </w:p>
    <w:p w:rsidR="0080757D" w:rsidRDefault="00315630" w:rsidP="00315630">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Musyawarah;</w:t>
      </w:r>
    </w:p>
    <w:p w:rsidR="00315630" w:rsidRDefault="00315630" w:rsidP="00315630">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Negosiasi;</w:t>
      </w:r>
    </w:p>
    <w:p w:rsidR="00315630" w:rsidRDefault="00315630" w:rsidP="00315630">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Mediasi;</w:t>
      </w:r>
    </w:p>
    <w:p w:rsidR="00315630" w:rsidRDefault="00315630" w:rsidP="00315630">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Konsolidasi;</w:t>
      </w:r>
    </w:p>
    <w:p w:rsidR="00315630" w:rsidRDefault="00315630" w:rsidP="00315630">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Arbitrase</w:t>
      </w:r>
    </w:p>
    <w:p w:rsidR="00315630" w:rsidRDefault="00315630" w:rsidP="0031563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Arbitrase Syariah;</w:t>
      </w:r>
    </w:p>
    <w:p w:rsidR="00315630" w:rsidRDefault="00315630" w:rsidP="0031563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Arbitrase lainnya</w:t>
      </w:r>
      <w:r w:rsidR="00647AD0">
        <w:rPr>
          <w:rFonts w:ascii="Times New Roman" w:hAnsi="Times New Roman" w:cs="Times New Roman"/>
          <w:sz w:val="24"/>
          <w:szCs w:val="24"/>
        </w:rPr>
        <w:t>.</w:t>
      </w:r>
    </w:p>
    <w:p w:rsidR="00647AD0" w:rsidRDefault="00647AD0" w:rsidP="00647AD0">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Litigasi</w:t>
      </w:r>
      <w:r w:rsidR="005710F4">
        <w:rPr>
          <w:rFonts w:ascii="Times New Roman" w:hAnsi="Times New Roman" w:cs="Times New Roman"/>
          <w:sz w:val="24"/>
          <w:szCs w:val="24"/>
        </w:rPr>
        <w:t xml:space="preserve">, yaitu proses penanganan perkara </w:t>
      </w:r>
      <w:r w:rsidR="00703FAA">
        <w:rPr>
          <w:rFonts w:ascii="Times New Roman" w:hAnsi="Times New Roman" w:cs="Times New Roman"/>
          <w:sz w:val="24"/>
          <w:szCs w:val="24"/>
        </w:rPr>
        <w:t>hukum yang dilakukan melalui jalur pengadilan</w:t>
      </w:r>
      <w:r w:rsidR="00E46363">
        <w:rPr>
          <w:rFonts w:ascii="Times New Roman" w:hAnsi="Times New Roman" w:cs="Times New Roman"/>
          <w:sz w:val="24"/>
          <w:szCs w:val="24"/>
        </w:rPr>
        <w:t xml:space="preserve"> (Pengadilan Agama)</w:t>
      </w:r>
      <w:r w:rsidR="00703FAA">
        <w:rPr>
          <w:rFonts w:ascii="Times New Roman" w:hAnsi="Times New Roman" w:cs="Times New Roman"/>
          <w:sz w:val="24"/>
          <w:szCs w:val="24"/>
        </w:rPr>
        <w:t xml:space="preserve"> untuk menyelesaikannya,</w:t>
      </w:r>
      <w:r>
        <w:rPr>
          <w:rFonts w:ascii="Times New Roman" w:hAnsi="Times New Roman" w:cs="Times New Roman"/>
          <w:sz w:val="24"/>
          <w:szCs w:val="24"/>
        </w:rPr>
        <w:t xml:space="preserve"> dengan tahapan:</w:t>
      </w:r>
    </w:p>
    <w:p w:rsidR="00647AD0" w:rsidRDefault="00647AD0" w:rsidP="00647AD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Perdamaian/Mediasi</w:t>
      </w:r>
      <w:r w:rsidR="00345391">
        <w:rPr>
          <w:rFonts w:ascii="Times New Roman" w:hAnsi="Times New Roman" w:cs="Times New Roman"/>
          <w:sz w:val="24"/>
          <w:szCs w:val="24"/>
        </w:rPr>
        <w:t>;</w:t>
      </w:r>
    </w:p>
    <w:p w:rsidR="00ED5584" w:rsidRDefault="00345391" w:rsidP="00ED5584">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Persidangan</w:t>
      </w:r>
    </w:p>
    <w:p w:rsidR="00ED5584" w:rsidRDefault="005A3F43" w:rsidP="00ED5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Keuntungan melalui non litigasi:</w:t>
      </w:r>
    </w:p>
    <w:p w:rsidR="005A3F43" w:rsidRDefault="005A3F43" w:rsidP="005A3F4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Proses lebih cepat;</w:t>
      </w:r>
    </w:p>
    <w:p w:rsidR="005A3F43" w:rsidRDefault="005A3F43" w:rsidP="005A3F4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Biaya lebih murah;</w:t>
      </w:r>
    </w:p>
    <w:p w:rsidR="005A3F43" w:rsidRDefault="00AA089A" w:rsidP="005A3F4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Sifatnya informal dan final;</w:t>
      </w:r>
    </w:p>
    <w:p w:rsidR="00AA089A" w:rsidRDefault="00AA089A" w:rsidP="005A3F4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Kerahasiaan terjamin;</w:t>
      </w:r>
    </w:p>
    <w:p w:rsidR="00AA089A" w:rsidRDefault="00AA089A" w:rsidP="005A3F4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kebebasan memilih pihak ketiga;</w:t>
      </w:r>
    </w:p>
    <w:p w:rsidR="00AA089A" w:rsidRDefault="00AA089A" w:rsidP="005A3F4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menjaga hubungan baik;</w:t>
      </w:r>
    </w:p>
    <w:p w:rsidR="00AA089A" w:rsidRDefault="00AA089A" w:rsidP="005A3F4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Lebih mudah melakukan perbaikan;</w:t>
      </w:r>
    </w:p>
    <w:p w:rsidR="00AA089A" w:rsidRDefault="00514916" w:rsidP="005A3F4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Pelaksanaan tatap</w:t>
      </w:r>
      <w:r w:rsidR="00257092">
        <w:rPr>
          <w:rFonts w:ascii="Times New Roman" w:hAnsi="Times New Roman" w:cs="Times New Roman"/>
          <w:sz w:val="24"/>
          <w:szCs w:val="24"/>
        </w:rPr>
        <w:t xml:space="preserve"> muka yang pasti;</w:t>
      </w:r>
    </w:p>
    <w:p w:rsidR="00257092" w:rsidRDefault="00257092" w:rsidP="005A3F4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Tatacara penyelesaian diatur sendiri oleh para pihak;</w:t>
      </w:r>
    </w:p>
    <w:p w:rsidR="00E21C25" w:rsidRDefault="00E21C25" w:rsidP="00E21C25">
      <w:pPr>
        <w:pStyle w:val="ListParagraph"/>
        <w:spacing w:after="0" w:line="360" w:lineRule="auto"/>
        <w:jc w:val="both"/>
        <w:rPr>
          <w:rFonts w:ascii="Times New Roman" w:hAnsi="Times New Roman" w:cs="Times New Roman"/>
          <w:sz w:val="24"/>
          <w:szCs w:val="24"/>
        </w:rPr>
      </w:pPr>
    </w:p>
    <w:p w:rsidR="00E21C25" w:rsidRDefault="00E21C25" w:rsidP="00E21C2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Musyawarah</w:t>
      </w:r>
    </w:p>
    <w:p w:rsidR="00E21C25" w:rsidRDefault="00E21C25" w:rsidP="005B15E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Musyawarah pada hakekatnya </w:t>
      </w:r>
      <w:r w:rsidR="00224622">
        <w:rPr>
          <w:rFonts w:ascii="Times New Roman" w:hAnsi="Times New Roman" w:cs="Times New Roman"/>
          <w:sz w:val="24"/>
          <w:szCs w:val="24"/>
        </w:rPr>
        <w:t xml:space="preserve">adalah proses atau kegiatan saling mendengar dengan sikap saling menerima pendapat dan keinginan yang didasarkan atas kesukarelaan </w:t>
      </w:r>
      <w:r w:rsidR="00714E1D">
        <w:rPr>
          <w:rFonts w:ascii="Times New Roman" w:hAnsi="Times New Roman" w:cs="Times New Roman"/>
          <w:sz w:val="24"/>
          <w:szCs w:val="24"/>
        </w:rPr>
        <w:t>antara para pihak.</w:t>
      </w:r>
    </w:p>
    <w:p w:rsidR="00714E1D" w:rsidRDefault="00714E1D" w:rsidP="005B15E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Musyawarah meupakan salah satu bentuk alternatif penyelesaian sengketa di luar peradilan. Kata-kata musyawarah </w:t>
      </w:r>
      <w:r w:rsidR="005B15E3">
        <w:rPr>
          <w:rFonts w:ascii="Times New Roman" w:hAnsi="Times New Roman" w:cs="Times New Roman"/>
          <w:sz w:val="24"/>
          <w:szCs w:val="24"/>
        </w:rPr>
        <w:t>hampir mirip dengan negosiasi yang artinya berunding.</w:t>
      </w:r>
    </w:p>
    <w:p w:rsidR="005B15E3" w:rsidRDefault="005B15E3" w:rsidP="005B15E3">
      <w:pPr>
        <w:pStyle w:val="ListParagraph"/>
        <w:spacing w:after="0" w:line="360" w:lineRule="auto"/>
        <w:ind w:left="0" w:firstLine="720"/>
        <w:jc w:val="both"/>
        <w:rPr>
          <w:rFonts w:ascii="Times New Roman" w:hAnsi="Times New Roman" w:cs="Times New Roman"/>
          <w:sz w:val="24"/>
          <w:szCs w:val="24"/>
        </w:rPr>
      </w:pPr>
    </w:p>
    <w:p w:rsidR="00792C3A" w:rsidRDefault="00792C3A" w:rsidP="00792C3A">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Negosiasi</w:t>
      </w:r>
    </w:p>
    <w:p w:rsidR="00377CB7" w:rsidRDefault="00792C3A" w:rsidP="004D389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Cara penyelesaian sengketa antara dua orang atau lebih untuk melakukan kompromi </w:t>
      </w:r>
      <w:r w:rsidR="00377CB7">
        <w:rPr>
          <w:rFonts w:ascii="Times New Roman" w:hAnsi="Times New Roman" w:cs="Times New Roman"/>
          <w:sz w:val="24"/>
          <w:szCs w:val="24"/>
        </w:rPr>
        <w:t xml:space="preserve">atau tawar menawar terhadap kepentingan penyelesaian suatu hal atau sengketa untuk menapai kesepakatan. </w:t>
      </w:r>
    </w:p>
    <w:p w:rsidR="00A9491B" w:rsidRDefault="00377CB7" w:rsidP="00792C3A">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Hal-hal yang harus diperhatikan dalam bernegosiasi</w:t>
      </w:r>
      <w:r w:rsidR="00A9491B">
        <w:rPr>
          <w:rFonts w:ascii="Times New Roman" w:hAnsi="Times New Roman" w:cs="Times New Roman"/>
          <w:sz w:val="24"/>
          <w:szCs w:val="24"/>
        </w:rPr>
        <w:t>:</w:t>
      </w:r>
    </w:p>
    <w:p w:rsidR="00A9491B" w:rsidRDefault="00A9491B" w:rsidP="00A9491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Memahami tujuan yang ingin dicapai;</w:t>
      </w:r>
    </w:p>
    <w:p w:rsidR="00A9491B" w:rsidRDefault="00A9491B" w:rsidP="00A9491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Menguasai materi yang akan dinegosiai;</w:t>
      </w:r>
    </w:p>
    <w:p w:rsidR="00A9491B" w:rsidRDefault="00A9491B" w:rsidP="00A9491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Memahami tujuan dari negosiasi itu sendiri;</w:t>
      </w:r>
    </w:p>
    <w:p w:rsidR="004376F4" w:rsidRDefault="00A9491B" w:rsidP="00A9491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Memahami keterampilan tehnis bernegosiasi;</w:t>
      </w:r>
    </w:p>
    <w:p w:rsidR="004376F4" w:rsidRDefault="004376F4" w:rsidP="00437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Tehnis bernegosiasi:</w:t>
      </w:r>
    </w:p>
    <w:p w:rsidR="00792C3A" w:rsidRDefault="004376F4" w:rsidP="004376F4">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Tehnis negosiasi kompetitif</w:t>
      </w:r>
      <w:r w:rsidR="00377CB7" w:rsidRPr="004376F4">
        <w:rPr>
          <w:rFonts w:ascii="Times New Roman" w:hAnsi="Times New Roman" w:cs="Times New Roman"/>
          <w:sz w:val="24"/>
          <w:szCs w:val="24"/>
        </w:rPr>
        <w:t xml:space="preserve"> </w:t>
      </w:r>
    </w:p>
    <w:p w:rsidR="004376F4" w:rsidRPr="004376F4" w:rsidRDefault="004376F4" w:rsidP="004376F4">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Tehnis negosiasi kooperatif</w:t>
      </w:r>
      <w:r w:rsidRPr="004376F4">
        <w:rPr>
          <w:rFonts w:ascii="Times New Roman" w:hAnsi="Times New Roman" w:cs="Times New Roman"/>
          <w:sz w:val="24"/>
          <w:szCs w:val="24"/>
        </w:rPr>
        <w:t xml:space="preserve"> </w:t>
      </w:r>
    </w:p>
    <w:p w:rsidR="004376F4" w:rsidRDefault="004376F4" w:rsidP="004376F4">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Tehnis negosiasi </w:t>
      </w:r>
      <w:r w:rsidR="00163F25">
        <w:rPr>
          <w:rFonts w:ascii="Times New Roman" w:hAnsi="Times New Roman" w:cs="Times New Roman"/>
          <w:sz w:val="24"/>
          <w:szCs w:val="24"/>
        </w:rPr>
        <w:t>lunak</w:t>
      </w:r>
      <w:r w:rsidRPr="004376F4">
        <w:rPr>
          <w:rFonts w:ascii="Times New Roman" w:hAnsi="Times New Roman" w:cs="Times New Roman"/>
          <w:sz w:val="24"/>
          <w:szCs w:val="24"/>
        </w:rPr>
        <w:t xml:space="preserve"> </w:t>
      </w:r>
    </w:p>
    <w:p w:rsidR="004376F4" w:rsidRPr="004376F4" w:rsidRDefault="004376F4" w:rsidP="004376F4">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Tehnis negosiasi k</w:t>
      </w:r>
      <w:r w:rsidR="00163F25">
        <w:rPr>
          <w:rFonts w:ascii="Times New Roman" w:hAnsi="Times New Roman" w:cs="Times New Roman"/>
          <w:sz w:val="24"/>
          <w:szCs w:val="24"/>
        </w:rPr>
        <w:t>eras</w:t>
      </w:r>
      <w:r w:rsidRPr="004376F4">
        <w:rPr>
          <w:rFonts w:ascii="Times New Roman" w:hAnsi="Times New Roman" w:cs="Times New Roman"/>
          <w:sz w:val="24"/>
          <w:szCs w:val="24"/>
        </w:rPr>
        <w:t xml:space="preserve"> </w:t>
      </w:r>
    </w:p>
    <w:p w:rsidR="00CB214B" w:rsidRDefault="00163F25" w:rsidP="00CB214B">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Tehnis negosiasi interset based</w:t>
      </w:r>
      <w:r w:rsidRPr="004376F4">
        <w:rPr>
          <w:rFonts w:ascii="Times New Roman" w:hAnsi="Times New Roman" w:cs="Times New Roman"/>
          <w:sz w:val="24"/>
          <w:szCs w:val="24"/>
        </w:rPr>
        <w:t xml:space="preserve"> </w:t>
      </w:r>
    </w:p>
    <w:p w:rsidR="002E5452" w:rsidRPr="00282A17" w:rsidRDefault="002E5452" w:rsidP="00282A17">
      <w:pPr>
        <w:spacing w:after="0" w:line="360" w:lineRule="auto"/>
        <w:jc w:val="both"/>
        <w:rPr>
          <w:rFonts w:ascii="Times New Roman" w:hAnsi="Times New Roman" w:cs="Times New Roman"/>
          <w:sz w:val="24"/>
          <w:szCs w:val="24"/>
        </w:rPr>
      </w:pPr>
    </w:p>
    <w:p w:rsidR="00CB214B" w:rsidRDefault="002463C6" w:rsidP="002463C6">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Mediasi</w:t>
      </w:r>
    </w:p>
    <w:p w:rsidR="002463C6" w:rsidRDefault="002463C6" w:rsidP="00522576">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Cara penyelesaian sengketa di luar pengadilan yang mana pihak ketiga berfungsi </w:t>
      </w:r>
      <w:r w:rsidR="009522C7">
        <w:rPr>
          <w:rFonts w:ascii="Times New Roman" w:hAnsi="Times New Roman" w:cs="Times New Roman"/>
          <w:sz w:val="24"/>
          <w:szCs w:val="24"/>
        </w:rPr>
        <w:t>sebagai penengah/fasilitator dan putusan ada pada para pihak (Perma No.1 tahun 2008 tentang Proses Mediasi di Pengadilan)</w:t>
      </w:r>
      <w:r w:rsidR="00A12D85">
        <w:rPr>
          <w:rFonts w:ascii="Times New Roman" w:hAnsi="Times New Roman" w:cs="Times New Roman"/>
          <w:sz w:val="24"/>
          <w:szCs w:val="24"/>
        </w:rPr>
        <w:t>.</w:t>
      </w:r>
    </w:p>
    <w:p w:rsidR="00A12D85" w:rsidRDefault="00A12D85" w:rsidP="002463C6">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Proses mediasi ada lima tahap sebagai berikut:</w:t>
      </w:r>
    </w:p>
    <w:p w:rsidR="00A12D85" w:rsidRDefault="00A12D85" w:rsidP="00A12D85">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Sepakat untuk menempuh proses mediasi;</w:t>
      </w:r>
    </w:p>
    <w:p w:rsidR="00A12D85" w:rsidRDefault="00A12D85" w:rsidP="00A12D85">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Memahami masalah-masalah;</w:t>
      </w:r>
    </w:p>
    <w:p w:rsidR="00A12D85" w:rsidRDefault="008424AD" w:rsidP="00A12D85">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Membangkitkan pilihan-pilihan pemecahan masalah;</w:t>
      </w:r>
    </w:p>
    <w:p w:rsidR="008424AD" w:rsidRDefault="008424AD" w:rsidP="00A12D85">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Mencapai kesepakatan;</w:t>
      </w:r>
    </w:p>
    <w:p w:rsidR="008424AD" w:rsidRDefault="008424AD" w:rsidP="00A12D85">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Melaksanakan kesepakatan.</w:t>
      </w:r>
    </w:p>
    <w:p w:rsidR="008D2216" w:rsidRDefault="008D2216" w:rsidP="008D22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mediasi di luar pengadilan di ajukan ke akta perdamaian sebag</w:t>
      </w:r>
      <w:r w:rsidR="00946CC0">
        <w:rPr>
          <w:rFonts w:ascii="Times New Roman" w:hAnsi="Times New Roman" w:cs="Times New Roman"/>
          <w:sz w:val="24"/>
          <w:szCs w:val="24"/>
        </w:rPr>
        <w:t>ai hasil dari produk pengadilan, dengan syarat sebagai berikut:</w:t>
      </w:r>
    </w:p>
    <w:p w:rsidR="00946CC0" w:rsidRDefault="00946CC0" w:rsidP="00946CC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Mediator bersertifikat;</w:t>
      </w:r>
    </w:p>
    <w:p w:rsidR="00946CC0" w:rsidRDefault="00946CC0" w:rsidP="00946CC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Diajukan melalui pengadilan;</w:t>
      </w:r>
    </w:p>
    <w:p w:rsidR="00F465D7" w:rsidRDefault="00F465D7" w:rsidP="00F465D7">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Persyaratan tersebut bersifat komulatif.</w:t>
      </w:r>
    </w:p>
    <w:p w:rsidR="00F465D7" w:rsidRDefault="00F465D7" w:rsidP="00F465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 di samping itu perlu diperhatikan:</w:t>
      </w:r>
    </w:p>
    <w:p w:rsidR="00F465D7" w:rsidRDefault="00F465D7" w:rsidP="00F465D7">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Sesuai dengan kehendak para pihak;</w:t>
      </w:r>
    </w:p>
    <w:p w:rsidR="00F465D7" w:rsidRDefault="00F465D7" w:rsidP="00F465D7">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Tidak bertentangan dengan hukum;</w:t>
      </w:r>
    </w:p>
    <w:p w:rsidR="00F465D7" w:rsidRDefault="00062876" w:rsidP="00F465D7">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Tidak merugikan pihak ketiga;</w:t>
      </w:r>
    </w:p>
    <w:p w:rsidR="00062876" w:rsidRDefault="00062876" w:rsidP="00F465D7">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dieksekusi;</w:t>
      </w:r>
    </w:p>
    <w:p w:rsidR="00062876" w:rsidRDefault="00062876" w:rsidP="00F465D7">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Beritikad baik.</w:t>
      </w:r>
    </w:p>
    <w:p w:rsidR="00062876" w:rsidRDefault="00062876" w:rsidP="0052257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Proses mediasi pada saat tahapan awal </w:t>
      </w:r>
      <w:r w:rsidR="00757289">
        <w:rPr>
          <w:rFonts w:ascii="Times New Roman" w:hAnsi="Times New Roman" w:cs="Times New Roman"/>
          <w:sz w:val="24"/>
          <w:szCs w:val="24"/>
        </w:rPr>
        <w:t>pemeriksaan perkara di pengadilan agar memperhatikan Perma No. 1 tahun 2008.</w:t>
      </w:r>
    </w:p>
    <w:p w:rsidR="00522576" w:rsidRDefault="00522576" w:rsidP="00522576">
      <w:pPr>
        <w:spacing w:after="0" w:line="360" w:lineRule="auto"/>
        <w:ind w:firstLine="360"/>
        <w:jc w:val="both"/>
        <w:rPr>
          <w:rFonts w:ascii="Times New Roman" w:hAnsi="Times New Roman" w:cs="Times New Roman"/>
          <w:sz w:val="24"/>
          <w:szCs w:val="24"/>
        </w:rPr>
      </w:pPr>
    </w:p>
    <w:p w:rsidR="00757289" w:rsidRDefault="003F780F" w:rsidP="000628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744E62">
        <w:rPr>
          <w:rFonts w:ascii="Times New Roman" w:hAnsi="Times New Roman" w:cs="Times New Roman"/>
          <w:sz w:val="24"/>
          <w:szCs w:val="24"/>
        </w:rPr>
        <w:t>.</w:t>
      </w:r>
      <w:r w:rsidR="00757289">
        <w:rPr>
          <w:rFonts w:ascii="Times New Roman" w:hAnsi="Times New Roman" w:cs="Times New Roman"/>
          <w:sz w:val="24"/>
          <w:szCs w:val="24"/>
        </w:rPr>
        <w:t xml:space="preserve"> Konsolidasi</w:t>
      </w:r>
    </w:p>
    <w:p w:rsidR="00757289" w:rsidRDefault="00757289" w:rsidP="005225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Konsolidasi adalah penciptaan </w:t>
      </w:r>
      <w:r w:rsidR="00BA47FA">
        <w:rPr>
          <w:rFonts w:ascii="Times New Roman" w:hAnsi="Times New Roman" w:cs="Times New Roman"/>
          <w:sz w:val="24"/>
          <w:szCs w:val="24"/>
        </w:rPr>
        <w:t xml:space="preserve">penyesuaian pendapat dalam penyelesaian suatu sengketa dengan suasana persahabatan dan tanpa ada rasa permusuhan yang dilakukan </w:t>
      </w:r>
      <w:r w:rsidR="00D766ED">
        <w:rPr>
          <w:rFonts w:ascii="Times New Roman" w:hAnsi="Times New Roman" w:cs="Times New Roman"/>
          <w:sz w:val="24"/>
          <w:szCs w:val="24"/>
        </w:rPr>
        <w:t>di pengadi</w:t>
      </w:r>
      <w:r w:rsidR="00F70457">
        <w:rPr>
          <w:rFonts w:ascii="Times New Roman" w:hAnsi="Times New Roman" w:cs="Times New Roman"/>
          <w:sz w:val="24"/>
          <w:szCs w:val="24"/>
        </w:rPr>
        <w:t>lan sebelum dimulai persidangan</w:t>
      </w:r>
      <w:r w:rsidR="00E15C03">
        <w:rPr>
          <w:rFonts w:ascii="Times New Roman" w:hAnsi="Times New Roman" w:cs="Times New Roman"/>
          <w:sz w:val="24"/>
          <w:szCs w:val="24"/>
        </w:rPr>
        <w:t xml:space="preserve"> dengan maksud untuk menghindari proses litigasi.</w:t>
      </w:r>
    </w:p>
    <w:p w:rsidR="00E15C03" w:rsidRDefault="00E15C03" w:rsidP="00254F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dasarnya konsolidasi </w:t>
      </w:r>
      <w:r w:rsidR="00051BFC">
        <w:rPr>
          <w:rFonts w:ascii="Times New Roman" w:hAnsi="Times New Roman" w:cs="Times New Roman"/>
          <w:sz w:val="24"/>
          <w:szCs w:val="24"/>
        </w:rPr>
        <w:t>memiliki karakteristik yang hampir sama dengan mediasi hanya sa</w:t>
      </w:r>
      <w:r w:rsidR="00231667">
        <w:rPr>
          <w:rFonts w:ascii="Times New Roman" w:hAnsi="Times New Roman" w:cs="Times New Roman"/>
          <w:sz w:val="24"/>
          <w:szCs w:val="24"/>
        </w:rPr>
        <w:t>j</w:t>
      </w:r>
      <w:r w:rsidR="00051BFC">
        <w:rPr>
          <w:rFonts w:ascii="Times New Roman" w:hAnsi="Times New Roman" w:cs="Times New Roman"/>
          <w:sz w:val="24"/>
          <w:szCs w:val="24"/>
        </w:rPr>
        <w:t>a kons</w:t>
      </w:r>
      <w:r w:rsidR="00231667">
        <w:rPr>
          <w:rFonts w:ascii="Times New Roman" w:hAnsi="Times New Roman" w:cs="Times New Roman"/>
          <w:sz w:val="24"/>
          <w:szCs w:val="24"/>
        </w:rPr>
        <w:t>i</w:t>
      </w:r>
      <w:r w:rsidR="00051BFC">
        <w:rPr>
          <w:rFonts w:ascii="Times New Roman" w:hAnsi="Times New Roman" w:cs="Times New Roman"/>
          <w:sz w:val="24"/>
          <w:szCs w:val="24"/>
        </w:rPr>
        <w:t xml:space="preserve">liator </w:t>
      </w:r>
      <w:r w:rsidR="008F5811">
        <w:rPr>
          <w:rFonts w:ascii="Times New Roman" w:hAnsi="Times New Roman" w:cs="Times New Roman"/>
          <w:sz w:val="24"/>
          <w:szCs w:val="24"/>
        </w:rPr>
        <w:t>lebih aktif daripada mediator.</w:t>
      </w:r>
    </w:p>
    <w:p w:rsidR="008F5811" w:rsidRDefault="008F5811" w:rsidP="000628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konsolidasi adalah untuk mencapai atau menghasilkan kesepakatan yang dapat diterima oleh pihak-pihak </w:t>
      </w:r>
      <w:r w:rsidR="00744E62">
        <w:rPr>
          <w:rFonts w:ascii="Times New Roman" w:hAnsi="Times New Roman" w:cs="Times New Roman"/>
          <w:sz w:val="24"/>
          <w:szCs w:val="24"/>
        </w:rPr>
        <w:t>yang bersengketa guna mengakhiri sengketa.</w:t>
      </w:r>
    </w:p>
    <w:p w:rsidR="00522576" w:rsidRDefault="00522576" w:rsidP="00062876">
      <w:pPr>
        <w:spacing w:after="0" w:line="360" w:lineRule="auto"/>
        <w:jc w:val="both"/>
        <w:rPr>
          <w:rFonts w:ascii="Times New Roman" w:hAnsi="Times New Roman" w:cs="Times New Roman"/>
          <w:sz w:val="24"/>
          <w:szCs w:val="24"/>
        </w:rPr>
      </w:pPr>
    </w:p>
    <w:p w:rsidR="00083F73" w:rsidRDefault="003F780F" w:rsidP="00083F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083F73">
        <w:rPr>
          <w:rFonts w:ascii="Times New Roman" w:hAnsi="Times New Roman" w:cs="Times New Roman"/>
          <w:sz w:val="24"/>
          <w:szCs w:val="24"/>
        </w:rPr>
        <w:t>.  Arbitrase</w:t>
      </w:r>
    </w:p>
    <w:p w:rsidR="00083F73" w:rsidRDefault="00083F73" w:rsidP="005225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Undang-undang No. 30 tahun 199</w:t>
      </w:r>
      <w:r w:rsidR="00254FF5">
        <w:rPr>
          <w:rFonts w:ascii="Times New Roman" w:hAnsi="Times New Roman" w:cs="Times New Roman"/>
          <w:sz w:val="24"/>
          <w:szCs w:val="24"/>
        </w:rPr>
        <w:t>9</w:t>
      </w:r>
      <w:r>
        <w:rPr>
          <w:rFonts w:ascii="Times New Roman" w:hAnsi="Times New Roman" w:cs="Times New Roman"/>
          <w:sz w:val="24"/>
          <w:szCs w:val="24"/>
        </w:rPr>
        <w:t xml:space="preserve"> tentang Arbitrase </w:t>
      </w:r>
      <w:r w:rsidR="007A2455">
        <w:rPr>
          <w:rFonts w:ascii="Times New Roman" w:hAnsi="Times New Roman" w:cs="Times New Roman"/>
          <w:sz w:val="24"/>
          <w:szCs w:val="24"/>
        </w:rPr>
        <w:t xml:space="preserve">dan APS </w:t>
      </w:r>
      <w:r w:rsidR="00B536F0">
        <w:rPr>
          <w:rFonts w:ascii="Times New Roman" w:hAnsi="Times New Roman" w:cs="Times New Roman"/>
          <w:sz w:val="24"/>
          <w:szCs w:val="24"/>
        </w:rPr>
        <w:t>adalahpenyelesaian sengketa melalui lembaga arbiter karena ada klausula perjanjian/akad.</w:t>
      </w:r>
    </w:p>
    <w:p w:rsidR="000B7DB3" w:rsidRDefault="000B7DB3" w:rsidP="00083F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Bentuk Arbitrase:</w:t>
      </w:r>
    </w:p>
    <w:p w:rsidR="000B7DB3" w:rsidRDefault="000B7DB3" w:rsidP="000B7DB3">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Klausula arbitrase</w:t>
      </w:r>
    </w:p>
    <w:p w:rsidR="000B7DB3" w:rsidRDefault="000B7DB3" w:rsidP="000B7DB3">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Akta kompromis yang dibuat setelah </w:t>
      </w:r>
      <w:r w:rsidR="00833905">
        <w:rPr>
          <w:rFonts w:ascii="Times New Roman" w:hAnsi="Times New Roman" w:cs="Times New Roman"/>
          <w:sz w:val="24"/>
          <w:szCs w:val="24"/>
        </w:rPr>
        <w:t>timbul sengketa</w:t>
      </w:r>
    </w:p>
    <w:p w:rsidR="00833905" w:rsidRDefault="00833905" w:rsidP="00C92B6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Objek arbitrase: sengketa bidang perdagangan, seperti bank, penanaman modal, industri, keuangan (Pasal 5 ayat (1) Undang-undang </w:t>
      </w:r>
      <w:r w:rsidR="00235DDA">
        <w:rPr>
          <w:rFonts w:ascii="Times New Roman" w:hAnsi="Times New Roman" w:cs="Times New Roman"/>
          <w:sz w:val="24"/>
          <w:szCs w:val="24"/>
        </w:rPr>
        <w:t>No. 30 tahun 1999.</w:t>
      </w:r>
    </w:p>
    <w:p w:rsidR="00F608B6" w:rsidRDefault="00254FF5" w:rsidP="005B15E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Arbitrase adalah cara penyelesaian suatu sengketa </w:t>
      </w:r>
      <w:r w:rsidR="009E04C4">
        <w:rPr>
          <w:rFonts w:ascii="Times New Roman" w:hAnsi="Times New Roman" w:cs="Times New Roman"/>
          <w:sz w:val="24"/>
          <w:szCs w:val="24"/>
        </w:rPr>
        <w:t>perdata di luar peradilan yang didasarkan pada adanya perjanjian arbitrase yang dibuat secara tertulis oleh para pihak.</w:t>
      </w:r>
    </w:p>
    <w:p w:rsidR="00F608B6" w:rsidRDefault="00F608B6" w:rsidP="00282A17">
      <w:pPr>
        <w:spacing w:after="0" w:line="360" w:lineRule="auto"/>
        <w:jc w:val="both"/>
        <w:rPr>
          <w:rFonts w:ascii="Times New Roman" w:hAnsi="Times New Roman" w:cs="Times New Roman"/>
          <w:sz w:val="24"/>
          <w:szCs w:val="24"/>
        </w:rPr>
      </w:pPr>
    </w:p>
    <w:p w:rsidR="00C92B68" w:rsidRPr="00C861B9" w:rsidRDefault="000B02AE" w:rsidP="000B02AE">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PRINSIP EKONOMI SYARIAH</w:t>
      </w:r>
    </w:p>
    <w:p w:rsidR="002524C1" w:rsidRDefault="002524C1" w:rsidP="00C861B9">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Pelaksanaan ekonomi syariah haruslah mempergunakan prinsip-prinsip syariah untuk menjadi landasan </w:t>
      </w:r>
      <w:r w:rsidR="00043AA8">
        <w:rPr>
          <w:rFonts w:ascii="Times New Roman" w:hAnsi="Times New Roman" w:cs="Times New Roman"/>
          <w:sz w:val="24"/>
          <w:szCs w:val="24"/>
        </w:rPr>
        <w:t>operasionalnya seperti termaktub di dalam:</w:t>
      </w:r>
    </w:p>
    <w:p w:rsidR="00043AA8" w:rsidRDefault="00043AA8" w:rsidP="00043AA8">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Undang-undang No. 21 tahun 2008 tentang Bank Indonesia</w:t>
      </w:r>
      <w:r w:rsidR="00E33B50">
        <w:rPr>
          <w:rFonts w:ascii="Times New Roman" w:hAnsi="Times New Roman" w:cs="Times New Roman"/>
          <w:sz w:val="24"/>
          <w:szCs w:val="24"/>
        </w:rPr>
        <w:t xml:space="preserve"> (B.I)</w:t>
      </w:r>
    </w:p>
    <w:p w:rsidR="00E33B50" w:rsidRDefault="00E33B50" w:rsidP="00043AA8">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Undang-undang No. 21 tahun 2011 tentang Otoritas Jasa Keuangan (OJK)</w:t>
      </w:r>
    </w:p>
    <w:p w:rsidR="00E33B50" w:rsidRDefault="00E33B50" w:rsidP="00043AA8">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Fatwa D</w:t>
      </w:r>
      <w:r w:rsidR="00213429">
        <w:rPr>
          <w:rFonts w:ascii="Times New Roman" w:hAnsi="Times New Roman" w:cs="Times New Roman"/>
          <w:sz w:val="24"/>
          <w:szCs w:val="24"/>
        </w:rPr>
        <w:t>ewan Syariah Nasional (DSN) MUI</w:t>
      </w:r>
    </w:p>
    <w:p w:rsidR="00213429" w:rsidRDefault="00213429" w:rsidP="00043AA8">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Peraturan B.I, dan lain-lain</w:t>
      </w:r>
    </w:p>
    <w:p w:rsidR="00213429" w:rsidRDefault="00213429" w:rsidP="002134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Rahasia bank tetap dijaga kecuali:</w:t>
      </w:r>
    </w:p>
    <w:p w:rsidR="00213429" w:rsidRDefault="00213429" w:rsidP="00213429">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Adanya perintah tertulis </w:t>
      </w:r>
      <w:r w:rsidR="00212811">
        <w:rPr>
          <w:rFonts w:ascii="Times New Roman" w:hAnsi="Times New Roman" w:cs="Times New Roman"/>
          <w:sz w:val="24"/>
          <w:szCs w:val="24"/>
        </w:rPr>
        <w:t>dari pimpinan BU untuk perpajakan.</w:t>
      </w:r>
    </w:p>
    <w:p w:rsidR="00212811" w:rsidRDefault="00212811" w:rsidP="00213429">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Adanya izin dari pimpinan B.I kepada pejabat </w:t>
      </w:r>
      <w:r w:rsidR="00C24D7B">
        <w:rPr>
          <w:rFonts w:ascii="Times New Roman" w:hAnsi="Times New Roman" w:cs="Times New Roman"/>
          <w:sz w:val="24"/>
          <w:szCs w:val="24"/>
        </w:rPr>
        <w:t>BUPLN (Badan Urusan Piutang dan Lelang Negara).</w:t>
      </w:r>
    </w:p>
    <w:p w:rsidR="00C24D7B" w:rsidRDefault="00C24D7B" w:rsidP="00213429">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Adanya izin dari pimpinan B.I </w:t>
      </w:r>
      <w:r w:rsidR="00B43C2F">
        <w:rPr>
          <w:rFonts w:ascii="Times New Roman" w:hAnsi="Times New Roman" w:cs="Times New Roman"/>
          <w:sz w:val="24"/>
          <w:szCs w:val="24"/>
        </w:rPr>
        <w:t>untuk:</w:t>
      </w:r>
    </w:p>
    <w:p w:rsidR="00B43C2F" w:rsidRDefault="00B43C2F" w:rsidP="00B43C2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Polisi</w:t>
      </w:r>
    </w:p>
    <w:p w:rsidR="00B43C2F" w:rsidRDefault="00B43C2F" w:rsidP="00B43C2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Jaksa</w:t>
      </w:r>
    </w:p>
    <w:p w:rsidR="00B93E67" w:rsidRDefault="00B43C2F" w:rsidP="00B43C2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Hakim sehubungan dengan </w:t>
      </w:r>
      <w:r w:rsidR="00B93E67">
        <w:rPr>
          <w:rFonts w:ascii="Times New Roman" w:hAnsi="Times New Roman" w:cs="Times New Roman"/>
          <w:sz w:val="24"/>
          <w:szCs w:val="24"/>
        </w:rPr>
        <w:t>kepentingan pengadilan</w:t>
      </w:r>
    </w:p>
    <w:p w:rsidR="003E2250" w:rsidRDefault="00B93E67" w:rsidP="00B93E67">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Adanya perkara perdata antara bank dengan nasabah yang bersangkutan.</w:t>
      </w:r>
    </w:p>
    <w:p w:rsidR="003E2250" w:rsidRDefault="003E2250" w:rsidP="003E2250">
      <w:pPr>
        <w:spacing w:after="0" w:line="360" w:lineRule="auto"/>
        <w:jc w:val="both"/>
        <w:rPr>
          <w:rFonts w:ascii="Times New Roman" w:hAnsi="Times New Roman" w:cs="Times New Roman"/>
          <w:sz w:val="24"/>
          <w:szCs w:val="24"/>
        </w:rPr>
      </w:pPr>
    </w:p>
    <w:p w:rsidR="003E2250" w:rsidRDefault="003E2250" w:rsidP="003E22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Hukum perjanjian/akad</w:t>
      </w:r>
    </w:p>
    <w:p w:rsidR="001561F2" w:rsidRDefault="003E2250" w:rsidP="003E22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Sahnya perjanjian seperti diatur dalam Pasal 1320 KUH Perdata</w:t>
      </w:r>
      <w:r w:rsidR="001561F2">
        <w:rPr>
          <w:rFonts w:ascii="Times New Roman" w:hAnsi="Times New Roman" w:cs="Times New Roman"/>
          <w:sz w:val="24"/>
          <w:szCs w:val="24"/>
        </w:rPr>
        <w:t>:</w:t>
      </w:r>
    </w:p>
    <w:p w:rsidR="001561F2" w:rsidRDefault="00E4399A" w:rsidP="001561F2">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3524250</wp:posOffset>
                </wp:positionH>
                <wp:positionV relativeFrom="paragraph">
                  <wp:posOffset>135890</wp:posOffset>
                </wp:positionV>
                <wp:extent cx="4857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77.5pt;margin-top:10.7pt;width:3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" strokecolor="#4579b8 [3044]">
                <v:stroke endarrow="open"/>
              </v:shape>
            </w:pict>
          </mc:Fallback>
        </mc:AlternateContent>
      </w:r>
      <w:r w:rsidR="00CE264C">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1895475</wp:posOffset>
                </wp:positionH>
                <wp:positionV relativeFrom="paragraph">
                  <wp:posOffset>59690</wp:posOffset>
                </wp:positionV>
                <wp:extent cx="45719" cy="390525"/>
                <wp:effectExtent l="0" t="0" r="12065" b="28575"/>
                <wp:wrapNone/>
                <wp:docPr id="3" name="Right Brace 3"/>
                <wp:cNvGraphicFramePr/>
                <a:graphic xmlns:a="http://schemas.openxmlformats.org/drawingml/2006/main">
                  <a:graphicData uri="http://schemas.microsoft.com/office/word/2010/wordprocessingShape">
                    <wps:wsp>
                      <wps:cNvSpPr/>
                      <wps:spPr>
                        <a:xfrm>
                          <a:off x="0" y="0"/>
                          <a:ext cx="45719" cy="3905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49.25pt;margin-top:4.7pt;width:3.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" adj="211" strokecolor="#4579b8 [3044]"/>
            </w:pict>
          </mc:Fallback>
        </mc:AlternateContent>
      </w:r>
      <w:r w:rsidR="001561F2">
        <w:rPr>
          <w:rFonts w:ascii="Times New Roman" w:hAnsi="Times New Roman" w:cs="Times New Roman"/>
          <w:sz w:val="24"/>
          <w:szCs w:val="24"/>
        </w:rPr>
        <w:t>Adanya kesepakatan</w:t>
      </w:r>
      <w:r w:rsidR="00475137">
        <w:rPr>
          <w:rFonts w:ascii="Times New Roman" w:hAnsi="Times New Roman" w:cs="Times New Roman"/>
          <w:sz w:val="24"/>
          <w:szCs w:val="24"/>
        </w:rPr>
        <w:tab/>
      </w:r>
      <w:r w:rsidR="00475137">
        <w:rPr>
          <w:rFonts w:ascii="Times New Roman" w:hAnsi="Times New Roman" w:cs="Times New Roman"/>
          <w:sz w:val="24"/>
          <w:szCs w:val="24"/>
        </w:rPr>
        <w:tab/>
        <w:t>syarat subjektif</w:t>
      </w:r>
      <w:r w:rsidR="00475137">
        <w:rPr>
          <w:rFonts w:ascii="Times New Roman" w:hAnsi="Times New Roman" w:cs="Times New Roman"/>
          <w:sz w:val="24"/>
          <w:szCs w:val="24"/>
        </w:rPr>
        <w:tab/>
      </w:r>
      <w:r w:rsidR="00475137">
        <w:rPr>
          <w:rFonts w:ascii="Times New Roman" w:hAnsi="Times New Roman" w:cs="Times New Roman"/>
          <w:sz w:val="24"/>
          <w:szCs w:val="24"/>
        </w:rPr>
        <w:tab/>
        <w:t>dapat dibatalkan</w:t>
      </w:r>
    </w:p>
    <w:p w:rsidR="001561F2" w:rsidRDefault="001561F2" w:rsidP="001561F2">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Adanya kecakapan</w:t>
      </w:r>
    </w:p>
    <w:p w:rsidR="001561F2" w:rsidRDefault="00E4399A" w:rsidP="001561F2">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3524250</wp:posOffset>
                </wp:positionH>
                <wp:positionV relativeFrom="paragraph">
                  <wp:posOffset>133985</wp:posOffset>
                </wp:positionV>
                <wp:extent cx="552450" cy="9525"/>
                <wp:effectExtent l="0" t="76200" r="19050" b="104775"/>
                <wp:wrapNone/>
                <wp:docPr id="7" name="Straight Arrow Connector 7"/>
                <wp:cNvGraphicFramePr/>
                <a:graphic xmlns:a="http://schemas.openxmlformats.org/drawingml/2006/main">
                  <a:graphicData uri="http://schemas.microsoft.com/office/word/2010/wordprocessingShape">
                    <wps:wsp>
                      <wps:cNvCnPr/>
                      <wps:spPr>
                        <a:xfrm flipV="1">
                          <a:off x="0" y="0"/>
                          <a:ext cx="5524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277.5pt;margin-top:10.55pt;width:43.5pt;height:.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" strokecolor="#4579b8 [3044]">
                <v:stroke endarrow="open"/>
              </v:shape>
            </w:pict>
          </mc:Fallback>
        </mc:AlternateContent>
      </w:r>
      <w:r w:rsidR="00CE264C">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1895475</wp:posOffset>
                </wp:positionH>
                <wp:positionV relativeFrom="paragraph">
                  <wp:posOffset>67310</wp:posOffset>
                </wp:positionV>
                <wp:extent cx="114300" cy="361950"/>
                <wp:effectExtent l="0" t="0" r="19050" b="19050"/>
                <wp:wrapNone/>
                <wp:docPr id="5" name="Right Brace 5"/>
                <wp:cNvGraphicFramePr/>
                <a:graphic xmlns:a="http://schemas.openxmlformats.org/drawingml/2006/main">
                  <a:graphicData uri="http://schemas.microsoft.com/office/word/2010/wordprocessingShape">
                    <wps:wsp>
                      <wps:cNvSpPr/>
                      <wps:spPr>
                        <a:xfrm>
                          <a:off x="0" y="0"/>
                          <a:ext cx="114300" cy="3619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5" o:spid="_x0000_s1026" type="#_x0000_t88" style="position:absolute;margin-left:149.25pt;margin-top:5.3pt;width:9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" adj="568" strokecolor="#4579b8 [3044]"/>
            </w:pict>
          </mc:Fallback>
        </mc:AlternateContent>
      </w:r>
      <w:r w:rsidR="001561F2">
        <w:rPr>
          <w:rFonts w:ascii="Times New Roman" w:hAnsi="Times New Roman" w:cs="Times New Roman"/>
          <w:sz w:val="24"/>
          <w:szCs w:val="24"/>
        </w:rPr>
        <w:t>Objek perjanjian jelas</w:t>
      </w:r>
      <w:r w:rsidR="009C58E0">
        <w:rPr>
          <w:rFonts w:ascii="Times New Roman" w:hAnsi="Times New Roman" w:cs="Times New Roman"/>
          <w:sz w:val="24"/>
          <w:szCs w:val="24"/>
        </w:rPr>
        <w:tab/>
      </w:r>
      <w:r w:rsidR="009C58E0">
        <w:rPr>
          <w:rFonts w:ascii="Times New Roman" w:hAnsi="Times New Roman" w:cs="Times New Roman"/>
          <w:sz w:val="24"/>
          <w:szCs w:val="24"/>
        </w:rPr>
        <w:tab/>
        <w:t>syarat objektif</w:t>
      </w:r>
      <w:r w:rsidR="009C58E0">
        <w:rPr>
          <w:rFonts w:ascii="Times New Roman" w:hAnsi="Times New Roman" w:cs="Times New Roman"/>
          <w:sz w:val="24"/>
          <w:szCs w:val="24"/>
        </w:rPr>
        <w:tab/>
      </w:r>
      <w:r w:rsidR="009C58E0">
        <w:rPr>
          <w:rFonts w:ascii="Times New Roman" w:hAnsi="Times New Roman" w:cs="Times New Roman"/>
          <w:sz w:val="24"/>
          <w:szCs w:val="24"/>
        </w:rPr>
        <w:tab/>
      </w:r>
      <w:r w:rsidR="009C58E0">
        <w:rPr>
          <w:rFonts w:ascii="Times New Roman" w:hAnsi="Times New Roman" w:cs="Times New Roman"/>
          <w:sz w:val="24"/>
          <w:szCs w:val="24"/>
        </w:rPr>
        <w:tab/>
        <w:t>batal</w:t>
      </w:r>
      <w:r w:rsidR="00475137">
        <w:rPr>
          <w:rFonts w:ascii="Times New Roman" w:hAnsi="Times New Roman" w:cs="Times New Roman"/>
          <w:sz w:val="24"/>
          <w:szCs w:val="24"/>
        </w:rPr>
        <w:t>demi hukum</w:t>
      </w:r>
    </w:p>
    <w:p w:rsidR="00B43C2F" w:rsidRPr="001561F2" w:rsidRDefault="001561F2" w:rsidP="001561F2">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sebab yang halal</w:t>
      </w:r>
      <w:r w:rsidR="00B43C2F" w:rsidRPr="001561F2">
        <w:rPr>
          <w:rFonts w:ascii="Times New Roman" w:hAnsi="Times New Roman" w:cs="Times New Roman"/>
          <w:sz w:val="24"/>
          <w:szCs w:val="24"/>
        </w:rPr>
        <w:t xml:space="preserve"> </w:t>
      </w:r>
    </w:p>
    <w:p w:rsidR="009C58E0" w:rsidRDefault="009C58E0" w:rsidP="00062876">
      <w:pPr>
        <w:spacing w:after="0" w:line="360" w:lineRule="auto"/>
        <w:jc w:val="both"/>
        <w:rPr>
          <w:rFonts w:ascii="Times New Roman" w:hAnsi="Times New Roman" w:cs="Times New Roman"/>
          <w:sz w:val="24"/>
          <w:szCs w:val="24"/>
        </w:rPr>
      </w:pPr>
    </w:p>
    <w:p w:rsidR="00744E62" w:rsidRDefault="00E4399A" w:rsidP="000628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Bentuk perjanjian</w:t>
      </w:r>
      <w:r w:rsidR="001D0481">
        <w:rPr>
          <w:rFonts w:ascii="Times New Roman" w:hAnsi="Times New Roman" w:cs="Times New Roman"/>
          <w:sz w:val="24"/>
          <w:szCs w:val="24"/>
        </w:rPr>
        <w:t>:</w:t>
      </w:r>
    </w:p>
    <w:p w:rsidR="001D0481" w:rsidRDefault="001D0481" w:rsidP="001D0481">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Notariil</w:t>
      </w:r>
    </w:p>
    <w:p w:rsidR="001D0481" w:rsidRDefault="001D0481" w:rsidP="001D0481">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 bawah tangan</w:t>
      </w:r>
    </w:p>
    <w:p w:rsidR="001D0481" w:rsidRDefault="001D0481" w:rsidP="001D0481">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Dilegalisir oleh notaris</w:t>
      </w:r>
    </w:p>
    <w:p w:rsidR="001D0481" w:rsidRDefault="001D0481" w:rsidP="001D0481">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Warmeking untuk menjamin kepastian tanggal pembuatannya.</w:t>
      </w:r>
    </w:p>
    <w:p w:rsidR="003772DD" w:rsidRDefault="003772DD" w:rsidP="003772DD">
      <w:pPr>
        <w:spacing w:after="0" w:line="360" w:lineRule="auto"/>
        <w:jc w:val="both"/>
        <w:rPr>
          <w:rFonts w:ascii="Times New Roman" w:hAnsi="Times New Roman" w:cs="Times New Roman"/>
          <w:sz w:val="24"/>
          <w:szCs w:val="24"/>
        </w:rPr>
      </w:pPr>
    </w:p>
    <w:p w:rsidR="003772DD" w:rsidRDefault="00A51294" w:rsidP="003772DD">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SIKAP MELAWAN HUKUM</w:t>
      </w:r>
    </w:p>
    <w:p w:rsidR="003772DD" w:rsidRDefault="003772DD" w:rsidP="003772DD">
      <w:pPr>
        <w:pStyle w:val="ListParagraph"/>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Wanprestasi</w:t>
      </w:r>
    </w:p>
    <w:p w:rsidR="003772DD" w:rsidRDefault="003772DD" w:rsidP="003772DD">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Adalah suatu peristiwa atau keadaan di mana </w:t>
      </w:r>
      <w:r w:rsidR="00E34CC2">
        <w:rPr>
          <w:rFonts w:ascii="Times New Roman" w:hAnsi="Times New Roman" w:cs="Times New Roman"/>
          <w:sz w:val="24"/>
          <w:szCs w:val="24"/>
        </w:rPr>
        <w:t>debitur tidak telah memenuhi kewajiban prestasi akadnya/perikatan/</w:t>
      </w:r>
      <w:r w:rsidR="005A0A6A">
        <w:rPr>
          <w:rFonts w:ascii="Times New Roman" w:hAnsi="Times New Roman" w:cs="Times New Roman"/>
          <w:sz w:val="24"/>
          <w:szCs w:val="24"/>
        </w:rPr>
        <w:t>perjanjian dengan baik dan punya unsur salah.</w:t>
      </w:r>
    </w:p>
    <w:p w:rsidR="005A0A6A" w:rsidRDefault="005A0A6A" w:rsidP="005A0A6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Unsur salah adalah: keadaan di luar kesalahannya (Subekti h. 150).</w:t>
      </w:r>
    </w:p>
    <w:p w:rsidR="005A0A6A" w:rsidRDefault="005A0A6A" w:rsidP="005A0A6A">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Bentuknya:</w:t>
      </w:r>
    </w:p>
    <w:p w:rsidR="005A0A6A" w:rsidRDefault="005A0A6A" w:rsidP="005A0A6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b.1. </w:t>
      </w:r>
      <w:r w:rsidR="0076134C">
        <w:rPr>
          <w:rFonts w:ascii="Times New Roman" w:hAnsi="Times New Roman" w:cs="Times New Roman"/>
          <w:sz w:val="24"/>
          <w:szCs w:val="24"/>
        </w:rPr>
        <w:t>Debitur tidak melaksanakan prestasi sama sekali</w:t>
      </w:r>
    </w:p>
    <w:p w:rsidR="0076134C" w:rsidRDefault="0076134C" w:rsidP="005A0A6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b.2. Debitur berprestasi tapi tidak tepat waktu</w:t>
      </w:r>
    </w:p>
    <w:p w:rsidR="0076134C" w:rsidRDefault="0076134C" w:rsidP="005A0A6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b.3. Debitur berprestasi tapi tidak baik</w:t>
      </w:r>
    </w:p>
    <w:p w:rsidR="00BB7469" w:rsidRDefault="00BB7469" w:rsidP="00BB7469">
      <w:pPr>
        <w:spacing w:after="0" w:line="360" w:lineRule="auto"/>
        <w:jc w:val="both"/>
        <w:rPr>
          <w:rFonts w:ascii="Times New Roman" w:hAnsi="Times New Roman" w:cs="Times New Roman"/>
          <w:sz w:val="24"/>
          <w:szCs w:val="24"/>
        </w:rPr>
      </w:pPr>
    </w:p>
    <w:p w:rsidR="00BB7469" w:rsidRDefault="00BB7469" w:rsidP="00BB7469">
      <w:pPr>
        <w:pStyle w:val="ListParagraph"/>
        <w:numPr>
          <w:ilvl w:val="0"/>
          <w:numId w:val="26"/>
        </w:numPr>
        <w:spacing w:after="0" w:line="360" w:lineRule="auto"/>
        <w:jc w:val="both"/>
        <w:rPr>
          <w:rFonts w:ascii="Times New Roman" w:hAnsi="Times New Roman" w:cs="Times New Roman"/>
          <w:sz w:val="24"/>
          <w:szCs w:val="24"/>
        </w:rPr>
      </w:pPr>
      <w:r w:rsidRPr="00BB7469">
        <w:rPr>
          <w:rFonts w:ascii="Times New Roman" w:hAnsi="Times New Roman" w:cs="Times New Roman"/>
          <w:sz w:val="24"/>
          <w:szCs w:val="24"/>
        </w:rPr>
        <w:t>Tatacara menyatakan</w:t>
      </w:r>
      <w:r>
        <w:rPr>
          <w:rFonts w:ascii="Times New Roman" w:hAnsi="Times New Roman" w:cs="Times New Roman"/>
          <w:sz w:val="24"/>
          <w:szCs w:val="24"/>
        </w:rPr>
        <w:t xml:space="preserve"> wanprestasi:</w:t>
      </w:r>
    </w:p>
    <w:p w:rsidR="00BB7469" w:rsidRDefault="00BB7469" w:rsidP="00BB7469">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c.1. Somasi: </w:t>
      </w:r>
      <w:r w:rsidR="00201497">
        <w:rPr>
          <w:rFonts w:ascii="Times New Roman" w:hAnsi="Times New Roman" w:cs="Times New Roman"/>
          <w:sz w:val="24"/>
          <w:szCs w:val="24"/>
        </w:rPr>
        <w:t>Peringatan tertulis dari pengadilan</w:t>
      </w:r>
    </w:p>
    <w:p w:rsidR="00201497" w:rsidRDefault="00201497" w:rsidP="00BB7469">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c.2. Bisa juga dengan </w:t>
      </w:r>
      <w:r w:rsidR="007245C4" w:rsidRPr="007245C4">
        <w:rPr>
          <w:rFonts w:ascii="Times New Roman" w:hAnsi="Times New Roman" w:cs="Times New Roman"/>
          <w:i/>
          <w:sz w:val="24"/>
          <w:szCs w:val="24"/>
        </w:rPr>
        <w:t>ingebreke stelling</w:t>
      </w:r>
      <w:r w:rsidR="007245C4">
        <w:rPr>
          <w:rFonts w:ascii="Times New Roman" w:hAnsi="Times New Roman" w:cs="Times New Roman"/>
          <w:i/>
          <w:sz w:val="24"/>
          <w:szCs w:val="24"/>
        </w:rPr>
        <w:t xml:space="preserve"> </w:t>
      </w:r>
      <w:r w:rsidR="007245C4">
        <w:rPr>
          <w:rFonts w:ascii="Times New Roman" w:hAnsi="Times New Roman" w:cs="Times New Roman"/>
          <w:sz w:val="24"/>
          <w:szCs w:val="24"/>
        </w:rPr>
        <w:t>: Tidak melalui pengadilan</w:t>
      </w:r>
    </w:p>
    <w:p w:rsidR="000B15F8" w:rsidRDefault="000B15F8" w:rsidP="00BB7469">
      <w:pPr>
        <w:pStyle w:val="ListParagraph"/>
        <w:spacing w:after="0" w:line="360" w:lineRule="auto"/>
        <w:jc w:val="both"/>
        <w:rPr>
          <w:rFonts w:ascii="Times New Roman" w:hAnsi="Times New Roman" w:cs="Times New Roman"/>
          <w:sz w:val="24"/>
          <w:szCs w:val="24"/>
        </w:rPr>
      </w:pPr>
    </w:p>
    <w:p w:rsidR="007245C4" w:rsidRPr="000B15F8" w:rsidRDefault="00F5645B" w:rsidP="000B15F8">
      <w:pPr>
        <w:pStyle w:val="ListParagraph"/>
        <w:numPr>
          <w:ilvl w:val="0"/>
          <w:numId w:val="26"/>
        </w:numPr>
        <w:spacing w:after="0" w:line="360" w:lineRule="auto"/>
        <w:jc w:val="both"/>
        <w:rPr>
          <w:rFonts w:ascii="Times New Roman" w:hAnsi="Times New Roman" w:cs="Times New Roman"/>
          <w:sz w:val="24"/>
          <w:szCs w:val="24"/>
        </w:rPr>
      </w:pPr>
      <w:r w:rsidRPr="000B15F8">
        <w:rPr>
          <w:rFonts w:ascii="Times New Roman" w:hAnsi="Times New Roman" w:cs="Times New Roman"/>
          <w:sz w:val="24"/>
          <w:szCs w:val="24"/>
        </w:rPr>
        <w:t>Akibat Wanprestasi</w:t>
      </w:r>
    </w:p>
    <w:p w:rsidR="000B15F8" w:rsidRDefault="000B15F8" w:rsidP="000B15F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d.1. Pemenuhan prestasi dan pembatalan</w:t>
      </w:r>
    </w:p>
    <w:p w:rsidR="000B15F8" w:rsidRDefault="000B15F8" w:rsidP="000B15F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d.2. Pemenuhan prestasi dan pembatalan dengan ganti rugi</w:t>
      </w:r>
    </w:p>
    <w:p w:rsidR="000B15F8" w:rsidRDefault="000B15F8" w:rsidP="000B15F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d.3. Ganti rugi</w:t>
      </w:r>
    </w:p>
    <w:p w:rsidR="002363A3" w:rsidRDefault="002363A3" w:rsidP="002363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Perbuatan Melawan Hukum</w:t>
      </w:r>
    </w:p>
    <w:p w:rsidR="00D14CB1" w:rsidRDefault="002363A3" w:rsidP="00A1438C">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 adalah perbuatan yang bertentangan dengan hak dan kewajiban hukum menurut Undang-undang</w:t>
      </w:r>
      <w:r w:rsidR="00D14CB1">
        <w:rPr>
          <w:rFonts w:ascii="Times New Roman" w:hAnsi="Times New Roman" w:cs="Times New Roman"/>
          <w:sz w:val="24"/>
          <w:szCs w:val="24"/>
        </w:rPr>
        <w:t>.</w:t>
      </w:r>
    </w:p>
    <w:p w:rsidR="002363A3" w:rsidRDefault="00D14CB1" w:rsidP="00A1438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Pasal 1365 BW (</w:t>
      </w:r>
      <w:r w:rsidRPr="002227FA">
        <w:rPr>
          <w:rFonts w:ascii="Times New Roman" w:hAnsi="Times New Roman" w:cs="Times New Roman"/>
          <w:i/>
          <w:sz w:val="24"/>
          <w:szCs w:val="24"/>
        </w:rPr>
        <w:t>onrechtmatig</w:t>
      </w:r>
      <w:r>
        <w:rPr>
          <w:rFonts w:ascii="Times New Roman" w:hAnsi="Times New Roman" w:cs="Times New Roman"/>
          <w:sz w:val="24"/>
          <w:szCs w:val="24"/>
        </w:rPr>
        <w:t xml:space="preserve">) menyatakan bahwa tiap perbuatan melawan hukum </w:t>
      </w:r>
      <w:r w:rsidR="00F912D0">
        <w:rPr>
          <w:rFonts w:ascii="Times New Roman" w:hAnsi="Times New Roman" w:cs="Times New Roman"/>
          <w:sz w:val="24"/>
          <w:szCs w:val="24"/>
        </w:rPr>
        <w:t xml:space="preserve">yang menyebabkan orang lain menderita kerugian, mewajibkan siapa yang bersalah karena menyebabkan karugian itu </w:t>
      </w:r>
      <w:r w:rsidR="002227FA">
        <w:rPr>
          <w:rFonts w:ascii="Times New Roman" w:hAnsi="Times New Roman" w:cs="Times New Roman"/>
          <w:sz w:val="24"/>
          <w:szCs w:val="24"/>
        </w:rPr>
        <w:t>mengganti kerugian tersebut.</w:t>
      </w:r>
      <w:r w:rsidR="002363A3">
        <w:rPr>
          <w:rFonts w:ascii="Times New Roman" w:hAnsi="Times New Roman" w:cs="Times New Roman"/>
          <w:sz w:val="24"/>
          <w:szCs w:val="24"/>
        </w:rPr>
        <w:t xml:space="preserve"> </w:t>
      </w:r>
    </w:p>
    <w:p w:rsidR="00BF64C2" w:rsidRDefault="00BF64C2" w:rsidP="002363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PMH: Perbuatan yang bertentangan dengan hak dan kewajiban hukum menurut Undang-undang.</w:t>
      </w:r>
    </w:p>
    <w:p w:rsidR="0065325E" w:rsidRDefault="009616EA" w:rsidP="002363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Unsur-unsur:</w:t>
      </w:r>
    </w:p>
    <w:p w:rsidR="009616EA" w:rsidRDefault="0065325E" w:rsidP="002363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6EA">
        <w:rPr>
          <w:rFonts w:ascii="Times New Roman" w:hAnsi="Times New Roman" w:cs="Times New Roman"/>
          <w:sz w:val="24"/>
          <w:szCs w:val="24"/>
        </w:rPr>
        <w:t xml:space="preserve"> 1. </w:t>
      </w:r>
      <w:r w:rsidR="00FF6292">
        <w:rPr>
          <w:rFonts w:ascii="Times New Roman" w:hAnsi="Times New Roman" w:cs="Times New Roman"/>
          <w:sz w:val="24"/>
          <w:szCs w:val="24"/>
        </w:rPr>
        <w:t xml:space="preserve">  </w:t>
      </w:r>
      <w:r w:rsidR="009616EA">
        <w:rPr>
          <w:rFonts w:ascii="Times New Roman" w:hAnsi="Times New Roman" w:cs="Times New Roman"/>
          <w:sz w:val="24"/>
          <w:szCs w:val="24"/>
        </w:rPr>
        <w:t>Perbuatan melawan hukum</w:t>
      </w:r>
    </w:p>
    <w:p w:rsidR="009616EA" w:rsidRDefault="009616EA" w:rsidP="009616EA">
      <w:pPr>
        <w:pStyle w:val="ListParagraph"/>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kesalahan</w:t>
      </w:r>
    </w:p>
    <w:p w:rsidR="009616EA" w:rsidRDefault="009616EA" w:rsidP="009616EA">
      <w:pPr>
        <w:pStyle w:val="ListParagraph"/>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kerugian</w:t>
      </w:r>
    </w:p>
    <w:p w:rsidR="009C58E0" w:rsidRDefault="0065325E" w:rsidP="00FF6292">
      <w:pPr>
        <w:pStyle w:val="ListParagraph"/>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9616EA">
        <w:rPr>
          <w:rFonts w:ascii="Times New Roman" w:hAnsi="Times New Roman" w:cs="Times New Roman"/>
          <w:sz w:val="24"/>
          <w:szCs w:val="24"/>
        </w:rPr>
        <w:t>ebab</w:t>
      </w:r>
    </w:p>
    <w:p w:rsidR="006D60B0" w:rsidRPr="006D60B0" w:rsidRDefault="006D60B0" w:rsidP="006D60B0">
      <w:pPr>
        <w:pStyle w:val="ListParagraph"/>
        <w:spacing w:after="0" w:line="360" w:lineRule="auto"/>
        <w:jc w:val="both"/>
        <w:rPr>
          <w:rFonts w:ascii="Times New Roman" w:hAnsi="Times New Roman" w:cs="Times New Roman"/>
          <w:sz w:val="24"/>
          <w:szCs w:val="24"/>
        </w:rPr>
      </w:pPr>
    </w:p>
    <w:p w:rsidR="00FF6292" w:rsidRDefault="00FF6292" w:rsidP="00FF62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Unsur PMH meliputi:</w:t>
      </w:r>
    </w:p>
    <w:p w:rsidR="00FF6292" w:rsidRDefault="00FF6292" w:rsidP="00FF6292">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Melanggar hak subjektif orang lain</w:t>
      </w:r>
    </w:p>
    <w:p w:rsidR="000773D3" w:rsidRDefault="000773D3" w:rsidP="00FF6292">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Melanggar kewajiban hukumnya sendiri</w:t>
      </w:r>
    </w:p>
    <w:p w:rsidR="000773D3" w:rsidRDefault="006A1479" w:rsidP="00FF6292">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Melanggar etika pergaulan hidup</w:t>
      </w:r>
    </w:p>
    <w:p w:rsidR="001E0717" w:rsidRPr="00B27FE5" w:rsidRDefault="006A1479" w:rsidP="001E0717">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Melanggar kewajiban sebagai anggota masyarakat.</w:t>
      </w:r>
    </w:p>
    <w:p w:rsidR="006A1479" w:rsidRDefault="006A1479" w:rsidP="00195E26">
      <w:pPr>
        <w:pStyle w:val="ListParagraph"/>
        <w:spacing w:after="0" w:line="360" w:lineRule="auto"/>
        <w:ind w:left="1440"/>
        <w:jc w:val="both"/>
        <w:rPr>
          <w:rFonts w:ascii="Times New Roman" w:hAnsi="Times New Roman" w:cs="Times New Roman"/>
          <w:sz w:val="24"/>
          <w:szCs w:val="24"/>
        </w:rPr>
      </w:pPr>
    </w:p>
    <w:p w:rsidR="00282A17" w:rsidRDefault="00282A17" w:rsidP="00D01AC0">
      <w:pPr>
        <w:spacing w:after="0" w:line="360" w:lineRule="auto"/>
        <w:jc w:val="both"/>
        <w:rPr>
          <w:rFonts w:ascii="Times New Roman" w:hAnsi="Times New Roman" w:cs="Times New Roman"/>
          <w:sz w:val="24"/>
          <w:szCs w:val="24"/>
        </w:rPr>
      </w:pPr>
    </w:p>
    <w:p w:rsidR="006D60B0" w:rsidRDefault="006D60B0" w:rsidP="00D01AC0">
      <w:pPr>
        <w:spacing w:after="0" w:line="360" w:lineRule="auto"/>
        <w:jc w:val="both"/>
        <w:rPr>
          <w:rFonts w:ascii="Times New Roman" w:hAnsi="Times New Roman" w:cs="Times New Roman"/>
          <w:sz w:val="24"/>
          <w:szCs w:val="24"/>
        </w:rPr>
      </w:pPr>
    </w:p>
    <w:p w:rsidR="006D60B0" w:rsidRPr="00D01AC0" w:rsidRDefault="006D60B0" w:rsidP="00D01AC0">
      <w:pPr>
        <w:spacing w:after="0" w:line="360" w:lineRule="auto"/>
        <w:jc w:val="both"/>
        <w:rPr>
          <w:rFonts w:ascii="Times New Roman" w:hAnsi="Times New Roman" w:cs="Times New Roman"/>
          <w:sz w:val="24"/>
          <w:szCs w:val="24"/>
        </w:rPr>
      </w:pPr>
    </w:p>
    <w:p w:rsidR="005C2726" w:rsidRDefault="0028309A" w:rsidP="005C272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A1479">
        <w:rPr>
          <w:rFonts w:ascii="Times New Roman" w:hAnsi="Times New Roman" w:cs="Times New Roman"/>
          <w:sz w:val="24"/>
          <w:szCs w:val="24"/>
        </w:rPr>
        <w:t>Perbedaan antara WP dan PMH</w:t>
      </w:r>
    </w:p>
    <w:tbl>
      <w:tblPr>
        <w:tblStyle w:val="TableGrid"/>
        <w:tblW w:w="0" w:type="auto"/>
        <w:tblInd w:w="250" w:type="dxa"/>
        <w:tblLook w:val="04A0" w:firstRow="1" w:lastRow="0" w:firstColumn="1" w:lastColumn="0" w:noHBand="0" w:noVBand="1"/>
      </w:tblPr>
      <w:tblGrid>
        <w:gridCol w:w="2314"/>
        <w:gridCol w:w="2930"/>
        <w:gridCol w:w="3256"/>
      </w:tblGrid>
      <w:tr w:rsidR="005C2726" w:rsidTr="00550263">
        <w:tc>
          <w:tcPr>
            <w:tcW w:w="2410" w:type="dxa"/>
          </w:tcPr>
          <w:p w:rsidR="005C2726" w:rsidRDefault="005C2726" w:rsidP="00195E26">
            <w:pPr>
              <w:pStyle w:val="ListParagraph"/>
              <w:spacing w:line="360" w:lineRule="auto"/>
              <w:ind w:left="0"/>
              <w:jc w:val="both"/>
              <w:rPr>
                <w:rFonts w:ascii="Times New Roman" w:hAnsi="Times New Roman" w:cs="Times New Roman"/>
                <w:sz w:val="24"/>
                <w:szCs w:val="24"/>
              </w:rPr>
            </w:pPr>
          </w:p>
        </w:tc>
        <w:tc>
          <w:tcPr>
            <w:tcW w:w="3118" w:type="dxa"/>
          </w:tcPr>
          <w:p w:rsidR="005C2726" w:rsidRDefault="001F3521" w:rsidP="00195E2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WP</w:t>
            </w:r>
          </w:p>
        </w:tc>
        <w:tc>
          <w:tcPr>
            <w:tcW w:w="3464" w:type="dxa"/>
          </w:tcPr>
          <w:p w:rsidR="005C2726" w:rsidRDefault="001F3521" w:rsidP="00195E2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PMH</w:t>
            </w:r>
          </w:p>
        </w:tc>
      </w:tr>
      <w:tr w:rsidR="005C2726" w:rsidTr="00550263">
        <w:tc>
          <w:tcPr>
            <w:tcW w:w="2410" w:type="dxa"/>
          </w:tcPr>
          <w:p w:rsidR="005C2726" w:rsidRDefault="001F3521"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Sumber</w:t>
            </w:r>
          </w:p>
          <w:p w:rsidR="00DA1305" w:rsidRDefault="00DA1305" w:rsidP="00DA1305">
            <w:pPr>
              <w:pStyle w:val="ListParagraph"/>
              <w:ind w:left="0"/>
              <w:jc w:val="both"/>
              <w:rPr>
                <w:rFonts w:ascii="Times New Roman" w:hAnsi="Times New Roman" w:cs="Times New Roman"/>
                <w:sz w:val="24"/>
                <w:szCs w:val="24"/>
              </w:rPr>
            </w:pPr>
          </w:p>
          <w:p w:rsidR="001F3521" w:rsidRDefault="001F3521"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Pembuktian</w:t>
            </w:r>
          </w:p>
          <w:p w:rsidR="005A7C15" w:rsidRDefault="005A7C15" w:rsidP="00DA1305">
            <w:pPr>
              <w:pStyle w:val="ListParagraph"/>
              <w:ind w:left="0"/>
              <w:jc w:val="both"/>
              <w:rPr>
                <w:rFonts w:ascii="Times New Roman" w:hAnsi="Times New Roman" w:cs="Times New Roman"/>
                <w:sz w:val="24"/>
                <w:szCs w:val="24"/>
              </w:rPr>
            </w:pPr>
          </w:p>
          <w:p w:rsidR="00DA1305" w:rsidRDefault="00DA1305" w:rsidP="00DA1305">
            <w:pPr>
              <w:pStyle w:val="ListParagraph"/>
              <w:ind w:left="0"/>
              <w:jc w:val="both"/>
              <w:rPr>
                <w:rFonts w:ascii="Times New Roman" w:hAnsi="Times New Roman" w:cs="Times New Roman"/>
                <w:sz w:val="24"/>
                <w:szCs w:val="24"/>
              </w:rPr>
            </w:pPr>
          </w:p>
          <w:p w:rsidR="005A7C15" w:rsidRDefault="005A7C15" w:rsidP="00DA1305">
            <w:pPr>
              <w:pStyle w:val="ListParagraph"/>
              <w:ind w:left="0"/>
              <w:jc w:val="both"/>
              <w:rPr>
                <w:rFonts w:ascii="Times New Roman" w:hAnsi="Times New Roman" w:cs="Times New Roman"/>
                <w:sz w:val="24"/>
                <w:szCs w:val="24"/>
              </w:rPr>
            </w:pPr>
          </w:p>
          <w:p w:rsidR="005A7C15" w:rsidRDefault="005A7C15"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Proses Pe</w:t>
            </w:r>
            <w:r w:rsidR="00422BD8">
              <w:rPr>
                <w:rFonts w:ascii="Times New Roman" w:hAnsi="Times New Roman" w:cs="Times New Roman"/>
                <w:sz w:val="24"/>
                <w:szCs w:val="24"/>
              </w:rPr>
              <w:t>nuntutan</w:t>
            </w:r>
          </w:p>
          <w:p w:rsidR="00422BD8" w:rsidRDefault="00422BD8" w:rsidP="00DA1305">
            <w:pPr>
              <w:pStyle w:val="ListParagraph"/>
              <w:ind w:left="0"/>
              <w:jc w:val="both"/>
              <w:rPr>
                <w:rFonts w:ascii="Times New Roman" w:hAnsi="Times New Roman" w:cs="Times New Roman"/>
                <w:sz w:val="24"/>
                <w:szCs w:val="24"/>
              </w:rPr>
            </w:pPr>
          </w:p>
          <w:p w:rsidR="00DA1305" w:rsidRDefault="00DA1305" w:rsidP="00DA1305">
            <w:pPr>
              <w:pStyle w:val="ListParagraph"/>
              <w:ind w:left="0"/>
              <w:jc w:val="both"/>
              <w:rPr>
                <w:rFonts w:ascii="Times New Roman" w:hAnsi="Times New Roman" w:cs="Times New Roman"/>
                <w:sz w:val="24"/>
                <w:szCs w:val="24"/>
              </w:rPr>
            </w:pPr>
          </w:p>
          <w:p w:rsidR="00422BD8" w:rsidRDefault="00422BD8"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Konsekwensi</w:t>
            </w:r>
          </w:p>
        </w:tc>
        <w:tc>
          <w:tcPr>
            <w:tcW w:w="3118" w:type="dxa"/>
          </w:tcPr>
          <w:p w:rsidR="005C2726" w:rsidRDefault="001F3521"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Perjanjian</w:t>
            </w:r>
          </w:p>
          <w:p w:rsidR="00DA1305" w:rsidRDefault="00DA1305" w:rsidP="00DA1305">
            <w:pPr>
              <w:pStyle w:val="ListParagraph"/>
              <w:ind w:left="0"/>
              <w:jc w:val="both"/>
              <w:rPr>
                <w:rFonts w:ascii="Times New Roman" w:hAnsi="Times New Roman" w:cs="Times New Roman"/>
                <w:sz w:val="24"/>
                <w:szCs w:val="24"/>
              </w:rPr>
            </w:pPr>
          </w:p>
          <w:p w:rsidR="001F3521" w:rsidRDefault="001F3521"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Hal-hal apa sajakah yang telah dilanggar dalam perjanjian</w:t>
            </w:r>
          </w:p>
          <w:p w:rsidR="00DA1305" w:rsidRDefault="00DA1305" w:rsidP="00DA1305">
            <w:pPr>
              <w:pStyle w:val="ListParagraph"/>
              <w:ind w:left="0"/>
              <w:jc w:val="both"/>
              <w:rPr>
                <w:rFonts w:ascii="Times New Roman" w:hAnsi="Times New Roman" w:cs="Times New Roman"/>
                <w:sz w:val="24"/>
                <w:szCs w:val="24"/>
              </w:rPr>
            </w:pPr>
          </w:p>
          <w:p w:rsidR="005A7C15" w:rsidRDefault="005A7C15"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Somasi untuk menyatakan debitur lalai</w:t>
            </w:r>
          </w:p>
          <w:p w:rsidR="00DA1305" w:rsidRDefault="00DA1305" w:rsidP="00DA1305">
            <w:pPr>
              <w:pStyle w:val="ListParagraph"/>
              <w:ind w:left="0"/>
              <w:jc w:val="both"/>
              <w:rPr>
                <w:rFonts w:ascii="Times New Roman" w:hAnsi="Times New Roman" w:cs="Times New Roman"/>
                <w:sz w:val="24"/>
                <w:szCs w:val="24"/>
              </w:rPr>
            </w:pPr>
          </w:p>
          <w:p w:rsidR="00422BD8" w:rsidRDefault="00422BD8"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Ganti rugi pembatalan </w:t>
            </w:r>
            <w:r w:rsidR="005D7F43">
              <w:rPr>
                <w:rFonts w:ascii="Times New Roman" w:hAnsi="Times New Roman" w:cs="Times New Roman"/>
                <w:sz w:val="24"/>
                <w:szCs w:val="24"/>
              </w:rPr>
              <w:t>perjanjian peralihan resiko</w:t>
            </w:r>
          </w:p>
        </w:tc>
        <w:tc>
          <w:tcPr>
            <w:tcW w:w="3464" w:type="dxa"/>
          </w:tcPr>
          <w:p w:rsidR="005C2726" w:rsidRDefault="001F3521"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Undang-undang</w:t>
            </w:r>
          </w:p>
          <w:p w:rsidR="00DA1305" w:rsidRDefault="00DA1305" w:rsidP="00DA1305">
            <w:pPr>
              <w:pStyle w:val="ListParagraph"/>
              <w:ind w:left="0"/>
              <w:jc w:val="both"/>
              <w:rPr>
                <w:rFonts w:ascii="Times New Roman" w:hAnsi="Times New Roman" w:cs="Times New Roman"/>
                <w:sz w:val="24"/>
                <w:szCs w:val="24"/>
              </w:rPr>
            </w:pPr>
          </w:p>
          <w:p w:rsidR="001F3521" w:rsidRDefault="005A7C15"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Kesalahan yang telah diperbuat tergugat sehingga menimbulkan kerugian</w:t>
            </w:r>
          </w:p>
          <w:p w:rsidR="00DA1305" w:rsidRDefault="00DA1305" w:rsidP="00DA1305">
            <w:pPr>
              <w:pStyle w:val="ListParagraph"/>
              <w:ind w:left="0"/>
              <w:jc w:val="both"/>
              <w:rPr>
                <w:rFonts w:ascii="Times New Roman" w:hAnsi="Times New Roman" w:cs="Times New Roman"/>
                <w:sz w:val="24"/>
                <w:szCs w:val="24"/>
              </w:rPr>
            </w:pPr>
          </w:p>
          <w:p w:rsidR="005A7C15" w:rsidRDefault="00422BD8"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Langsung dilakukan penuntutan</w:t>
            </w:r>
          </w:p>
          <w:p w:rsidR="00DA1305" w:rsidRDefault="00DA1305" w:rsidP="00DA1305">
            <w:pPr>
              <w:pStyle w:val="ListParagraph"/>
              <w:ind w:left="0"/>
              <w:jc w:val="both"/>
              <w:rPr>
                <w:rFonts w:ascii="Times New Roman" w:hAnsi="Times New Roman" w:cs="Times New Roman"/>
                <w:sz w:val="24"/>
                <w:szCs w:val="24"/>
              </w:rPr>
            </w:pPr>
          </w:p>
          <w:p w:rsidR="005D7F43" w:rsidRDefault="005D7F43" w:rsidP="00DA1305">
            <w:pPr>
              <w:pStyle w:val="ListParagraph"/>
              <w:ind w:left="0"/>
              <w:jc w:val="both"/>
              <w:rPr>
                <w:rFonts w:ascii="Times New Roman" w:hAnsi="Times New Roman" w:cs="Times New Roman"/>
                <w:sz w:val="24"/>
                <w:szCs w:val="24"/>
              </w:rPr>
            </w:pPr>
            <w:r>
              <w:rPr>
                <w:rFonts w:ascii="Times New Roman" w:hAnsi="Times New Roman" w:cs="Times New Roman"/>
                <w:sz w:val="24"/>
                <w:szCs w:val="24"/>
              </w:rPr>
              <w:t>Ganti rugi baik bersifat aktual dan ke masa depan</w:t>
            </w:r>
          </w:p>
        </w:tc>
      </w:tr>
    </w:tbl>
    <w:p w:rsidR="006A1479" w:rsidRDefault="006A1479" w:rsidP="00DA1305">
      <w:pPr>
        <w:pStyle w:val="ListParagraph"/>
        <w:spacing w:after="0" w:line="240" w:lineRule="auto"/>
        <w:ind w:left="1440"/>
        <w:jc w:val="both"/>
        <w:rPr>
          <w:rFonts w:ascii="Times New Roman" w:hAnsi="Times New Roman" w:cs="Times New Roman"/>
          <w:sz w:val="24"/>
          <w:szCs w:val="24"/>
        </w:rPr>
      </w:pPr>
    </w:p>
    <w:p w:rsidR="00165C4F" w:rsidRDefault="00165C4F" w:rsidP="002D6155">
      <w:pPr>
        <w:spacing w:after="0" w:line="360" w:lineRule="auto"/>
        <w:jc w:val="both"/>
        <w:rPr>
          <w:rFonts w:ascii="Times New Roman" w:hAnsi="Times New Roman" w:cs="Times New Roman"/>
          <w:sz w:val="24"/>
          <w:szCs w:val="24"/>
        </w:rPr>
      </w:pPr>
    </w:p>
    <w:p w:rsidR="002D6155" w:rsidRDefault="002D6155" w:rsidP="002D61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Hal-hal yang menghilangkan PMH:</w:t>
      </w:r>
    </w:p>
    <w:p w:rsidR="002D6155" w:rsidRDefault="002D6155" w:rsidP="002D6155">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Keadaan memaksa (overmacht)</w:t>
      </w:r>
    </w:p>
    <w:p w:rsidR="002D6155" w:rsidRDefault="003E47BF" w:rsidP="002D6155">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Pembelaan terpaksa/darurat (noodweer)</w:t>
      </w:r>
    </w:p>
    <w:p w:rsidR="003E47BF" w:rsidRDefault="003E47BF" w:rsidP="002D6155">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Melaksanakan ketentuan Undang-undang</w:t>
      </w:r>
    </w:p>
    <w:p w:rsidR="003E47BF" w:rsidRDefault="00E332E3" w:rsidP="002D6155">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Melaksanakan perintah atasan</w:t>
      </w:r>
    </w:p>
    <w:p w:rsidR="00E332E3" w:rsidRDefault="00E332E3" w:rsidP="00E332E3">
      <w:pPr>
        <w:spacing w:after="0" w:line="360" w:lineRule="auto"/>
        <w:jc w:val="both"/>
        <w:rPr>
          <w:rFonts w:ascii="Times New Roman" w:hAnsi="Times New Roman" w:cs="Times New Roman"/>
          <w:sz w:val="24"/>
          <w:szCs w:val="24"/>
        </w:rPr>
      </w:pPr>
    </w:p>
    <w:p w:rsidR="00E332E3" w:rsidRDefault="00A51294" w:rsidP="00E332E3">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PUTUSAN</w:t>
      </w:r>
    </w:p>
    <w:p w:rsidR="00772CB7" w:rsidRDefault="00241D2C" w:rsidP="00BA5E4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Jika hendak menyusun putusan tentu didasarkan pada tehnik pemeriksaan perkara dalam persidangan. Oleh sebab itu perlu diperhatikan</w:t>
      </w:r>
      <w:r w:rsidR="00772CB7">
        <w:rPr>
          <w:rFonts w:ascii="Times New Roman" w:hAnsi="Times New Roman" w:cs="Times New Roman"/>
          <w:sz w:val="24"/>
          <w:szCs w:val="24"/>
        </w:rPr>
        <w:t>:</w:t>
      </w:r>
    </w:p>
    <w:p w:rsidR="008F4656" w:rsidRDefault="00772CB7" w:rsidP="00772CB7">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Hakim jangan</w:t>
      </w:r>
      <w:r w:rsidR="00A51294">
        <w:rPr>
          <w:rFonts w:ascii="Times New Roman" w:hAnsi="Times New Roman" w:cs="Times New Roman"/>
          <w:sz w:val="24"/>
          <w:szCs w:val="24"/>
        </w:rPr>
        <w:t xml:space="preserve"> hanya </w:t>
      </w:r>
      <w:r>
        <w:rPr>
          <w:rFonts w:ascii="Times New Roman" w:hAnsi="Times New Roman" w:cs="Times New Roman"/>
          <w:sz w:val="24"/>
          <w:szCs w:val="24"/>
        </w:rPr>
        <w:t xml:space="preserve">menerima apa adanya dari para pihak </w:t>
      </w:r>
      <w:r w:rsidR="00E755B2">
        <w:rPr>
          <w:rFonts w:ascii="Times New Roman" w:hAnsi="Times New Roman" w:cs="Times New Roman"/>
          <w:sz w:val="24"/>
          <w:szCs w:val="24"/>
        </w:rPr>
        <w:t xml:space="preserve">tetapi memeriksa secara cermat/mempelajari surat gugat, jawaban, replik, duplik dengan meminta </w:t>
      </w:r>
      <w:r w:rsidR="004102AB">
        <w:rPr>
          <w:rFonts w:ascii="Times New Roman" w:hAnsi="Times New Roman" w:cs="Times New Roman"/>
          <w:sz w:val="24"/>
          <w:szCs w:val="24"/>
        </w:rPr>
        <w:t xml:space="preserve">keterangan dalam proses tersebut, sebab di dalam ekonomi syariah dikenal </w:t>
      </w:r>
      <w:r w:rsidR="008F4656">
        <w:rPr>
          <w:rFonts w:ascii="Times New Roman" w:hAnsi="Times New Roman" w:cs="Times New Roman"/>
          <w:sz w:val="24"/>
          <w:szCs w:val="24"/>
        </w:rPr>
        <w:t>adanya helah syariah.</w:t>
      </w:r>
    </w:p>
    <w:p w:rsidR="00423AD4" w:rsidRDefault="008F4656" w:rsidP="00772CB7">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Meneliti doukmen-dokumen yang terkait dengan kasus dalam proses </w:t>
      </w:r>
      <w:r w:rsidR="00423AD4">
        <w:rPr>
          <w:rFonts w:ascii="Times New Roman" w:hAnsi="Times New Roman" w:cs="Times New Roman"/>
          <w:sz w:val="24"/>
          <w:szCs w:val="24"/>
        </w:rPr>
        <w:t>dan mencatatnya untuk memudahkan hakim dalam pembuktian.</w:t>
      </w:r>
    </w:p>
    <w:p w:rsidR="00E462F3" w:rsidRDefault="00423AD4" w:rsidP="00772CB7">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Memahami benar tehnik pembuktian</w:t>
      </w:r>
      <w:r w:rsidR="00E462F3">
        <w:rPr>
          <w:rFonts w:ascii="Times New Roman" w:hAnsi="Times New Roman" w:cs="Times New Roman"/>
          <w:sz w:val="24"/>
          <w:szCs w:val="24"/>
        </w:rPr>
        <w:t xml:space="preserve"> (5W + 1H)</w:t>
      </w:r>
    </w:p>
    <w:p w:rsidR="00E462F3" w:rsidRDefault="00E462F3" w:rsidP="00772CB7">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Kalau perlu minta keterangan dari saksi ahli</w:t>
      </w:r>
    </w:p>
    <w:p w:rsidR="00E462F3" w:rsidRDefault="00E462F3" w:rsidP="00E462F3">
      <w:pPr>
        <w:spacing w:after="0" w:line="360" w:lineRule="auto"/>
        <w:jc w:val="both"/>
        <w:rPr>
          <w:rFonts w:ascii="Times New Roman" w:hAnsi="Times New Roman" w:cs="Times New Roman"/>
          <w:sz w:val="24"/>
          <w:szCs w:val="24"/>
        </w:rPr>
      </w:pPr>
    </w:p>
    <w:p w:rsidR="00E462F3" w:rsidRDefault="00E462F3" w:rsidP="00E462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Menyusun putusan:</w:t>
      </w:r>
    </w:p>
    <w:p w:rsidR="00764103" w:rsidRDefault="00764103" w:rsidP="00E462F3">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Menimbang seluruh proses persidangan secara runtut</w:t>
      </w:r>
    </w:p>
    <w:p w:rsidR="00764103" w:rsidRDefault="00764103" w:rsidP="00E462F3">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Merumuskan pokok sengketa</w:t>
      </w:r>
    </w:p>
    <w:p w:rsidR="00764103" w:rsidRDefault="00764103" w:rsidP="00E462F3">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Menilai alat-alat bukti</w:t>
      </w:r>
    </w:p>
    <w:p w:rsidR="00764103" w:rsidRDefault="00764103" w:rsidP="00E462F3">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Merumuskan fakta-fakta yang terbukti</w:t>
      </w:r>
    </w:p>
    <w:p w:rsidR="00E935AC" w:rsidRDefault="00764103" w:rsidP="00E462F3">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Menimbang fakta-fakta hukum:</w:t>
      </w:r>
      <w:r w:rsidR="00E935AC">
        <w:rPr>
          <w:rFonts w:ascii="Times New Roman" w:hAnsi="Times New Roman" w:cs="Times New Roman"/>
          <w:sz w:val="24"/>
          <w:szCs w:val="24"/>
        </w:rPr>
        <w:t xml:space="preserve"> Hakim melakukan tehnik penemuan hukum</w:t>
      </w:r>
    </w:p>
    <w:p w:rsidR="00E935AC" w:rsidRDefault="00E935AC" w:rsidP="00E462F3">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Menimbang fakta hukum yang bersesuaian dengan norma hukum: Hakim melakukan penerapan hukum terhadap fakta hukum.</w:t>
      </w:r>
    </w:p>
    <w:p w:rsidR="00206BEF" w:rsidRDefault="00206BEF" w:rsidP="00E462F3">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Menimbang petitum satu persatu</w:t>
      </w:r>
    </w:p>
    <w:p w:rsidR="00012777" w:rsidRDefault="00206BEF" w:rsidP="00E462F3">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Merumuskan amar putusan</w:t>
      </w:r>
    </w:p>
    <w:p w:rsidR="00012777" w:rsidRDefault="00012777" w:rsidP="00012777">
      <w:pPr>
        <w:spacing w:after="0" w:line="360" w:lineRule="auto"/>
        <w:jc w:val="both"/>
        <w:rPr>
          <w:rFonts w:ascii="Times New Roman" w:hAnsi="Times New Roman" w:cs="Times New Roman"/>
          <w:sz w:val="24"/>
          <w:szCs w:val="24"/>
        </w:rPr>
      </w:pPr>
    </w:p>
    <w:p w:rsidR="00012777" w:rsidRDefault="008524CE" w:rsidP="00012777">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EKSEKUSI</w:t>
      </w:r>
    </w:p>
    <w:p w:rsidR="00012777" w:rsidRPr="008524CE" w:rsidRDefault="008524CE" w:rsidP="00012777">
      <w:pPr>
        <w:pStyle w:val="ListParagraph"/>
        <w:numPr>
          <w:ilvl w:val="0"/>
          <w:numId w:val="31"/>
        </w:numPr>
        <w:spacing w:after="0" w:line="360" w:lineRule="auto"/>
        <w:jc w:val="both"/>
        <w:rPr>
          <w:rFonts w:ascii="Times New Roman" w:hAnsi="Times New Roman" w:cs="Times New Roman"/>
          <w:sz w:val="24"/>
          <w:szCs w:val="24"/>
        </w:rPr>
      </w:pPr>
      <w:r w:rsidRPr="008524CE">
        <w:rPr>
          <w:rFonts w:ascii="Times New Roman" w:hAnsi="Times New Roman" w:cs="Times New Roman"/>
          <w:sz w:val="24"/>
          <w:szCs w:val="24"/>
        </w:rPr>
        <w:t>EKSEKUSI PUTUSAN ARBITRASE.</w:t>
      </w:r>
    </w:p>
    <w:p w:rsidR="00631856" w:rsidRDefault="00012777" w:rsidP="00012777">
      <w:pPr>
        <w:pStyle w:val="ListParagraph"/>
        <w:numPr>
          <w:ilvl w:val="1"/>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Pelaksanaannya dilakukan paling lama 30 hari terhitung sejak tanggal putusan diucapkan </w:t>
      </w:r>
      <w:r w:rsidR="00C04390">
        <w:rPr>
          <w:rFonts w:ascii="Times New Roman" w:hAnsi="Times New Roman" w:cs="Times New Roman"/>
          <w:sz w:val="24"/>
          <w:szCs w:val="24"/>
        </w:rPr>
        <w:t xml:space="preserve">dengan cara didaftarkan oleh arbiter atau kuasanya dengan menyerahkan asli putusan kepada panitera pengadilan, dan panitera memberikan </w:t>
      </w:r>
      <w:r w:rsidR="00631856">
        <w:rPr>
          <w:rFonts w:ascii="Times New Roman" w:hAnsi="Times New Roman" w:cs="Times New Roman"/>
          <w:sz w:val="24"/>
          <w:szCs w:val="24"/>
        </w:rPr>
        <w:t>catatan yang merupakan akta pendaftaran.</w:t>
      </w:r>
    </w:p>
    <w:p w:rsidR="00341614" w:rsidRDefault="00631856" w:rsidP="00012777">
      <w:pPr>
        <w:pStyle w:val="ListParagraph"/>
        <w:numPr>
          <w:ilvl w:val="1"/>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Arbiter menyerahkan kembali asli </w:t>
      </w:r>
      <w:r w:rsidR="00341614">
        <w:rPr>
          <w:rFonts w:ascii="Times New Roman" w:hAnsi="Times New Roman" w:cs="Times New Roman"/>
          <w:sz w:val="24"/>
          <w:szCs w:val="24"/>
        </w:rPr>
        <w:t>pengangkatannya sebagai arbiter. Jika tidak, maka putusan arbitrase tidak dapat dilaksanakan.</w:t>
      </w:r>
    </w:p>
    <w:p w:rsidR="00B151C7" w:rsidRDefault="00341614" w:rsidP="00012777">
      <w:pPr>
        <w:pStyle w:val="ListParagraph"/>
        <w:numPr>
          <w:ilvl w:val="1"/>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Undang-undang No. 30 tahun 1999; Putusan arbitrase bersifat final. </w:t>
      </w:r>
    </w:p>
    <w:p w:rsidR="00B151C7" w:rsidRDefault="00B151C7" w:rsidP="00012777">
      <w:pPr>
        <w:pStyle w:val="ListParagraph"/>
        <w:numPr>
          <w:ilvl w:val="1"/>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Ketua pengadilan dalam memberikan perintah pelaksanaan eksekusi perlu memeriksa:</w:t>
      </w:r>
    </w:p>
    <w:p w:rsidR="00F75FB1" w:rsidRDefault="00B151C7" w:rsidP="0028309A">
      <w:pPr>
        <w:pStyle w:val="ListParagraph"/>
        <w:spacing w:after="0" w:line="360" w:lineRule="auto"/>
        <w:ind w:left="1843" w:hanging="403"/>
        <w:jc w:val="both"/>
        <w:rPr>
          <w:rFonts w:ascii="Times New Roman" w:hAnsi="Times New Roman" w:cs="Times New Roman"/>
          <w:sz w:val="24"/>
          <w:szCs w:val="24"/>
        </w:rPr>
      </w:pPr>
      <w:r>
        <w:rPr>
          <w:rFonts w:ascii="Times New Roman" w:hAnsi="Times New Roman" w:cs="Times New Roman"/>
          <w:sz w:val="24"/>
          <w:szCs w:val="24"/>
        </w:rPr>
        <w:t xml:space="preserve">d.1. </w:t>
      </w:r>
      <w:r w:rsidR="001061D8">
        <w:rPr>
          <w:rFonts w:ascii="Times New Roman" w:hAnsi="Times New Roman" w:cs="Times New Roman"/>
          <w:sz w:val="24"/>
          <w:szCs w:val="24"/>
        </w:rPr>
        <w:t xml:space="preserve">Persetujuan para pihak bahwa sengketa diselesaikan lewat arbiter yang termuat dalam suatu dokumen </w:t>
      </w:r>
      <w:r w:rsidR="00F75FB1">
        <w:rPr>
          <w:rFonts w:ascii="Times New Roman" w:hAnsi="Times New Roman" w:cs="Times New Roman"/>
          <w:sz w:val="24"/>
          <w:szCs w:val="24"/>
        </w:rPr>
        <w:t>yang ditandatangani oleh para pihak.</w:t>
      </w:r>
    </w:p>
    <w:p w:rsidR="00577323" w:rsidRDefault="00F75FB1" w:rsidP="000D471C">
      <w:pPr>
        <w:pStyle w:val="ListParagraph"/>
        <w:spacing w:after="0" w:line="360" w:lineRule="auto"/>
        <w:ind w:left="1843" w:hanging="403"/>
        <w:jc w:val="both"/>
        <w:rPr>
          <w:rFonts w:ascii="Times New Roman" w:hAnsi="Times New Roman" w:cs="Times New Roman"/>
          <w:sz w:val="24"/>
          <w:szCs w:val="24"/>
        </w:rPr>
      </w:pPr>
      <w:r>
        <w:rPr>
          <w:rFonts w:ascii="Times New Roman" w:hAnsi="Times New Roman" w:cs="Times New Roman"/>
          <w:sz w:val="24"/>
          <w:szCs w:val="24"/>
        </w:rPr>
        <w:t xml:space="preserve">d.2. </w:t>
      </w:r>
      <w:r w:rsidR="00FF004B">
        <w:rPr>
          <w:rFonts w:ascii="Times New Roman" w:hAnsi="Times New Roman" w:cs="Times New Roman"/>
          <w:sz w:val="24"/>
          <w:szCs w:val="24"/>
        </w:rPr>
        <w:t>Sengketa hanya di bidang perdagangan/bisnis serta tidak bertentangan dengan kesusilaan/ketertiban umum</w:t>
      </w:r>
      <w:r w:rsidR="00577323">
        <w:rPr>
          <w:rFonts w:ascii="Times New Roman" w:hAnsi="Times New Roman" w:cs="Times New Roman"/>
          <w:sz w:val="24"/>
          <w:szCs w:val="24"/>
        </w:rPr>
        <w:t>.</w:t>
      </w:r>
    </w:p>
    <w:p w:rsidR="008524CE" w:rsidRDefault="00392D06" w:rsidP="000D471C">
      <w:pPr>
        <w:pStyle w:val="ListParagraph"/>
        <w:spacing w:after="0" w:line="360" w:lineRule="auto"/>
        <w:ind w:left="1843" w:hanging="403"/>
        <w:jc w:val="both"/>
        <w:rPr>
          <w:rFonts w:ascii="Times New Roman" w:hAnsi="Times New Roman" w:cs="Times New Roman"/>
          <w:sz w:val="24"/>
          <w:szCs w:val="24"/>
        </w:rPr>
      </w:pPr>
      <w:r>
        <w:rPr>
          <w:rFonts w:ascii="Times New Roman" w:hAnsi="Times New Roman" w:cs="Times New Roman"/>
          <w:sz w:val="24"/>
          <w:szCs w:val="24"/>
        </w:rPr>
        <w:t>Pelakasana</w:t>
      </w:r>
      <w:r w:rsidR="00E565A2">
        <w:rPr>
          <w:rFonts w:ascii="Times New Roman" w:hAnsi="Times New Roman" w:cs="Times New Roman"/>
          <w:sz w:val="24"/>
          <w:szCs w:val="24"/>
        </w:rPr>
        <w:t xml:space="preserve"> eksekusi putusan Arbitrase syariah berdasarkan bunyi pas</w:t>
      </w:r>
      <w:r w:rsidR="00953E6B">
        <w:rPr>
          <w:rFonts w:ascii="Times New Roman" w:hAnsi="Times New Roman" w:cs="Times New Roman"/>
          <w:sz w:val="24"/>
          <w:szCs w:val="24"/>
        </w:rPr>
        <w:t>al   59 ayat [3] UU No 48 tahun 2009, dilaksanakan oleh Pengadilan Negeri,termasuk putusan Badan Arbitrase Syariah.</w:t>
      </w:r>
    </w:p>
    <w:p w:rsidR="00577323" w:rsidRDefault="00577323" w:rsidP="005773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8524CE">
        <w:rPr>
          <w:rFonts w:ascii="Times New Roman" w:hAnsi="Times New Roman" w:cs="Times New Roman"/>
          <w:sz w:val="24"/>
          <w:szCs w:val="24"/>
        </w:rPr>
        <w:t>PEMBATALAN PUTUSAN ARBITER</w:t>
      </w:r>
    </w:p>
    <w:p w:rsidR="00577323" w:rsidRDefault="00577323" w:rsidP="005773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diajukan pembatalan apabila putusan arbitrase mengandung unsur-unsur:</w:t>
      </w:r>
    </w:p>
    <w:p w:rsidR="00F67BDC" w:rsidRDefault="00F67BDC" w:rsidP="00577323">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Surat/dokumen yang diajukan dalam pemeriksaan setelah putusan dijatuhkan diketahui palsu atau dinyatakan palsu.</w:t>
      </w:r>
    </w:p>
    <w:p w:rsidR="0055090D" w:rsidRDefault="0055090D" w:rsidP="00577323">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Ditemukan dokumen yang bersifat menentukan yang disembunyikan oleh pihak lawan</w:t>
      </w:r>
    </w:p>
    <w:p w:rsidR="0068733F" w:rsidRPr="007202B5" w:rsidRDefault="0055090D" w:rsidP="0068733F">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Putusan diambil dari hasil tipu muslihat </w:t>
      </w:r>
      <w:r w:rsidR="0068733F">
        <w:rPr>
          <w:rFonts w:ascii="Times New Roman" w:hAnsi="Times New Roman" w:cs="Times New Roman"/>
          <w:sz w:val="24"/>
          <w:szCs w:val="24"/>
        </w:rPr>
        <w:t xml:space="preserve">yang dilakukan oleh </w:t>
      </w:r>
      <w:r w:rsidR="00423AD4" w:rsidRPr="00577323">
        <w:rPr>
          <w:rFonts w:ascii="Times New Roman" w:hAnsi="Times New Roman" w:cs="Times New Roman"/>
          <w:sz w:val="24"/>
          <w:szCs w:val="24"/>
        </w:rPr>
        <w:t xml:space="preserve"> </w:t>
      </w:r>
      <w:r w:rsidR="00241D2C" w:rsidRPr="00577323">
        <w:rPr>
          <w:rFonts w:ascii="Times New Roman" w:hAnsi="Times New Roman" w:cs="Times New Roman"/>
          <w:sz w:val="24"/>
          <w:szCs w:val="24"/>
        </w:rPr>
        <w:t xml:space="preserve"> </w:t>
      </w:r>
      <w:r w:rsidR="0068733F">
        <w:rPr>
          <w:rFonts w:ascii="Times New Roman" w:hAnsi="Times New Roman" w:cs="Times New Roman"/>
          <w:sz w:val="24"/>
          <w:szCs w:val="24"/>
        </w:rPr>
        <w:t>salah satu pihak.</w:t>
      </w:r>
    </w:p>
    <w:p w:rsidR="003A0575" w:rsidRDefault="0068733F" w:rsidP="003A057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Permohonan pembatalan diajukan secara tertulis </w:t>
      </w:r>
      <w:r w:rsidR="005113E4">
        <w:rPr>
          <w:rFonts w:ascii="Times New Roman" w:hAnsi="Times New Roman" w:cs="Times New Roman"/>
          <w:sz w:val="24"/>
          <w:szCs w:val="24"/>
        </w:rPr>
        <w:t xml:space="preserve">paling lama 30 hari sejak hari pendaftaran putusan arbitrase kepada panitera pengadilan. Jika menolak, dapat diajukan kasasi ke MA </w:t>
      </w:r>
      <w:r w:rsidR="007202B5">
        <w:rPr>
          <w:rFonts w:ascii="Times New Roman" w:hAnsi="Times New Roman" w:cs="Times New Roman"/>
          <w:sz w:val="24"/>
          <w:szCs w:val="24"/>
        </w:rPr>
        <w:t>sebagai pengadilan tingkat pertama dan terakhir.</w:t>
      </w:r>
    </w:p>
    <w:p w:rsidR="003A0575" w:rsidRDefault="003A0575" w:rsidP="003A0575">
      <w:pPr>
        <w:spacing w:after="0" w:line="360" w:lineRule="auto"/>
        <w:ind w:firstLine="360"/>
        <w:jc w:val="both"/>
        <w:rPr>
          <w:rFonts w:ascii="Times New Roman" w:hAnsi="Times New Roman" w:cs="Times New Roman"/>
          <w:sz w:val="24"/>
          <w:szCs w:val="24"/>
        </w:rPr>
      </w:pPr>
    </w:p>
    <w:p w:rsidR="003A0575" w:rsidRDefault="003A0575" w:rsidP="003A0575">
      <w:pPr>
        <w:spacing w:after="0" w:line="360" w:lineRule="auto"/>
        <w:ind w:firstLine="360"/>
        <w:jc w:val="both"/>
        <w:rPr>
          <w:rFonts w:ascii="Times New Roman" w:hAnsi="Times New Roman" w:cs="Times New Roman"/>
          <w:sz w:val="24"/>
          <w:szCs w:val="24"/>
        </w:rPr>
      </w:pPr>
    </w:p>
    <w:p w:rsidR="00E565A2" w:rsidRDefault="00E565A2" w:rsidP="00E565A2">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EKSEKUSI JAMINAN FIDUSIA</w:t>
      </w:r>
    </w:p>
    <w:p w:rsidR="007202B5" w:rsidRDefault="00E565A2" w:rsidP="00687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202B5" w:rsidRDefault="007202B5" w:rsidP="00BA5E4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Undang-undang</w:t>
      </w:r>
      <w:r w:rsidR="003A0575">
        <w:rPr>
          <w:rFonts w:ascii="Times New Roman" w:hAnsi="Times New Roman" w:cs="Times New Roman"/>
          <w:sz w:val="24"/>
          <w:szCs w:val="24"/>
        </w:rPr>
        <w:t xml:space="preserve"> </w:t>
      </w:r>
      <w:r>
        <w:rPr>
          <w:rFonts w:ascii="Times New Roman" w:hAnsi="Times New Roman" w:cs="Times New Roman"/>
          <w:sz w:val="24"/>
          <w:szCs w:val="24"/>
        </w:rPr>
        <w:t xml:space="preserve"> </w:t>
      </w:r>
      <w:r w:rsidR="00E142AB">
        <w:rPr>
          <w:rFonts w:ascii="Times New Roman" w:hAnsi="Times New Roman" w:cs="Times New Roman"/>
          <w:sz w:val="24"/>
          <w:szCs w:val="24"/>
        </w:rPr>
        <w:t>No. 42 tahun 1994 tentang jaminan Fidusia menjelaskan bahwa:</w:t>
      </w:r>
    </w:p>
    <w:p w:rsidR="00E142AB" w:rsidRDefault="00E142AB" w:rsidP="00E142AB">
      <w:pPr>
        <w:pStyle w:val="ListParagraph"/>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Kreditur mempunyai hak menjual benda yang menjadi objek jaminan </w:t>
      </w:r>
      <w:r w:rsidR="00B04B39">
        <w:rPr>
          <w:rFonts w:ascii="Times New Roman" w:hAnsi="Times New Roman" w:cs="Times New Roman"/>
          <w:sz w:val="24"/>
          <w:szCs w:val="24"/>
        </w:rPr>
        <w:t>atas kekuasaannya sendiri.</w:t>
      </w:r>
    </w:p>
    <w:p w:rsidR="00B04B39" w:rsidRDefault="00B04B39" w:rsidP="00E142AB">
      <w:pPr>
        <w:pStyle w:val="ListParagraph"/>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Sertifikat fidusia ada irah-irah </w:t>
      </w:r>
      <w:r w:rsidR="000D471C">
        <w:rPr>
          <w:rFonts w:ascii="Times New Roman" w:hAnsi="Times New Roman" w:cs="Times New Roman"/>
          <w:sz w:val="24"/>
          <w:szCs w:val="24"/>
        </w:rPr>
        <w:t>“</w:t>
      </w:r>
      <w:r>
        <w:rPr>
          <w:rFonts w:ascii="Times New Roman" w:hAnsi="Times New Roman" w:cs="Times New Roman"/>
          <w:sz w:val="24"/>
          <w:szCs w:val="24"/>
        </w:rPr>
        <w:t>DEMI KEADILAN</w:t>
      </w:r>
      <w:r w:rsidR="009E42A4">
        <w:rPr>
          <w:rFonts w:ascii="Times New Roman" w:hAnsi="Times New Roman" w:cs="Times New Roman"/>
          <w:sz w:val="24"/>
          <w:szCs w:val="24"/>
        </w:rPr>
        <w:t xml:space="preserve"> BERDASARKAN KETUHANAN YANG MAHA ESA</w:t>
      </w:r>
      <w:r w:rsidR="000D471C">
        <w:rPr>
          <w:rFonts w:ascii="Times New Roman" w:hAnsi="Times New Roman" w:cs="Times New Roman"/>
          <w:sz w:val="24"/>
          <w:szCs w:val="24"/>
        </w:rPr>
        <w:t>”</w:t>
      </w:r>
      <w:r w:rsidR="009E42A4">
        <w:rPr>
          <w:rFonts w:ascii="Times New Roman" w:hAnsi="Times New Roman" w:cs="Times New Roman"/>
          <w:sz w:val="24"/>
          <w:szCs w:val="24"/>
        </w:rPr>
        <w:t>.</w:t>
      </w:r>
    </w:p>
    <w:p w:rsidR="009E42A4" w:rsidRDefault="009E42A4" w:rsidP="00E142AB">
      <w:pPr>
        <w:pStyle w:val="ListParagraph"/>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Pelelangan umum.</w:t>
      </w:r>
    </w:p>
    <w:p w:rsidR="009E42A4" w:rsidRDefault="009E42A4" w:rsidP="00E142AB">
      <w:pPr>
        <w:pStyle w:val="ListParagraph"/>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Penjualan di bawah tangan.</w:t>
      </w:r>
    </w:p>
    <w:p w:rsidR="00451A64" w:rsidRDefault="00451A64" w:rsidP="00451A64">
      <w:pPr>
        <w:spacing w:after="0" w:line="360" w:lineRule="auto"/>
        <w:jc w:val="both"/>
        <w:rPr>
          <w:rFonts w:ascii="Times New Roman" w:hAnsi="Times New Roman" w:cs="Times New Roman"/>
          <w:sz w:val="24"/>
          <w:szCs w:val="24"/>
        </w:rPr>
      </w:pPr>
    </w:p>
    <w:p w:rsidR="00451A64" w:rsidRDefault="004326E7" w:rsidP="004326E7">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EKSEKUSI HAK TANGGUNGAN (UNDANG-UNDANG NO. 4 TAHUN 1996)</w:t>
      </w:r>
    </w:p>
    <w:p w:rsidR="00366026" w:rsidRPr="00366026" w:rsidRDefault="00366026" w:rsidP="00BA5E4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Hak Tanggungan: Jaminan yang dibebankan pada hak atas tanah sebagai dimaksud </w:t>
      </w:r>
      <w:r w:rsidR="006950E0">
        <w:rPr>
          <w:rFonts w:ascii="Times New Roman" w:hAnsi="Times New Roman" w:cs="Times New Roman"/>
          <w:sz w:val="24"/>
          <w:szCs w:val="24"/>
        </w:rPr>
        <w:t xml:space="preserve">Undang-undang No. 5 tahun 1960 sebagai jaminan pelunasan utang jika debitur cidera janji (Pasal 1 Undang-undang No. 4 tahun 1996) </w:t>
      </w:r>
      <w:r>
        <w:rPr>
          <w:rFonts w:ascii="Times New Roman" w:hAnsi="Times New Roman" w:cs="Times New Roman"/>
          <w:sz w:val="24"/>
          <w:szCs w:val="24"/>
        </w:rPr>
        <w:t xml:space="preserve"> </w:t>
      </w:r>
    </w:p>
    <w:p w:rsidR="00451A64" w:rsidRDefault="00451A64" w:rsidP="00451A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Ketentuan Hak Tanggungan sebagai berikut:</w:t>
      </w:r>
    </w:p>
    <w:p w:rsidR="007A29A2" w:rsidRDefault="007A29A2" w:rsidP="007A29A2">
      <w:pPr>
        <w:pStyle w:val="ListParagraph"/>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perjanjian utang (akad).</w:t>
      </w:r>
    </w:p>
    <w:p w:rsidR="007A29A2" w:rsidRDefault="007A29A2" w:rsidP="007A29A2">
      <w:pPr>
        <w:pStyle w:val="ListParagraph"/>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Pembuatan akta Hak Tanggungan oleh PPAT (Pasal 10 ayat (1) (2) )</w:t>
      </w:r>
      <w:r w:rsidR="003B5AAC">
        <w:rPr>
          <w:rFonts w:ascii="Times New Roman" w:hAnsi="Times New Roman" w:cs="Times New Roman"/>
          <w:sz w:val="24"/>
          <w:szCs w:val="24"/>
        </w:rPr>
        <w:t>.</w:t>
      </w:r>
    </w:p>
    <w:p w:rsidR="003B5AAC" w:rsidRDefault="003B5AAC" w:rsidP="007A29A2">
      <w:pPr>
        <w:pStyle w:val="ListParagraph"/>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Pendaftaran Hak Tanggungan pada kantor pertanahan  Pasal 13 dan 14)</w:t>
      </w:r>
    </w:p>
    <w:p w:rsidR="003B5AAC" w:rsidRPr="007A29A2" w:rsidRDefault="003B5AAC" w:rsidP="007A29A2">
      <w:pPr>
        <w:pStyle w:val="ListParagraph"/>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Sertifikat Hak Tanggungan sama dengan putusan yang BHT.</w:t>
      </w:r>
    </w:p>
    <w:p w:rsidR="007202B5" w:rsidRDefault="007D140C" w:rsidP="00687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Proses Eksekusi Hak Tanggungan:</w:t>
      </w:r>
    </w:p>
    <w:p w:rsidR="007D140C" w:rsidRDefault="007D140C" w:rsidP="007D140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Bank mengajukan permohonan pelaksanaan lelang ke Pengadilan Agama.</w:t>
      </w:r>
    </w:p>
    <w:p w:rsidR="007D140C" w:rsidRDefault="007D140C" w:rsidP="007D140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Pengadilan Agama m</w:t>
      </w:r>
      <w:r w:rsidR="00392D06">
        <w:rPr>
          <w:rFonts w:ascii="Times New Roman" w:hAnsi="Times New Roman" w:cs="Times New Roman"/>
          <w:sz w:val="24"/>
          <w:szCs w:val="24"/>
        </w:rPr>
        <w:t>elakukan aanmaning sebanyak</w:t>
      </w:r>
      <w:r>
        <w:rPr>
          <w:rFonts w:ascii="Times New Roman" w:hAnsi="Times New Roman" w:cs="Times New Roman"/>
          <w:sz w:val="24"/>
          <w:szCs w:val="24"/>
        </w:rPr>
        <w:t xml:space="preserve"> dua kali.</w:t>
      </w:r>
    </w:p>
    <w:p w:rsidR="007D140C" w:rsidRDefault="007D140C" w:rsidP="007D140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Pengadilan Agama melakukan sita eksekusi.</w:t>
      </w:r>
    </w:p>
    <w:p w:rsidR="007D140C" w:rsidRDefault="007D140C" w:rsidP="007D140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Pengadilan agama meneruskan permohonan tersebut </w:t>
      </w:r>
      <w:r w:rsidR="00667C2A">
        <w:rPr>
          <w:rFonts w:ascii="Times New Roman" w:hAnsi="Times New Roman" w:cs="Times New Roman"/>
          <w:sz w:val="24"/>
          <w:szCs w:val="24"/>
        </w:rPr>
        <w:t>ke KPKNL.</w:t>
      </w:r>
    </w:p>
    <w:p w:rsidR="00667C2A" w:rsidRDefault="00667C2A" w:rsidP="007D140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Proses lelang.</w:t>
      </w:r>
    </w:p>
    <w:p w:rsidR="00667C2A" w:rsidRDefault="00667C2A" w:rsidP="007D140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Hasilnya diserahkan kepada Pengadilan Agama.</w:t>
      </w:r>
    </w:p>
    <w:p w:rsidR="00667C2A" w:rsidRDefault="00667C2A" w:rsidP="007D140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Pengadilan Agama menyerahkan hasil lelang kepada kreditur dan jika ada sisa, dikembalikan kepada debitur.</w:t>
      </w:r>
    </w:p>
    <w:p w:rsidR="00667C2A" w:rsidRDefault="00ED21DF" w:rsidP="007D140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Objek lelang diserahkan kepada pemenang lelang.</w:t>
      </w:r>
    </w:p>
    <w:p w:rsidR="00ED21DF" w:rsidRDefault="00ED21DF" w:rsidP="007D140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Jika pihak terlelang tidak mau meninggalkan objek lelangm, maka diberlakukan ketentuan </w:t>
      </w:r>
      <w:r w:rsidR="004C27EA">
        <w:rPr>
          <w:rFonts w:ascii="Times New Roman" w:hAnsi="Times New Roman" w:cs="Times New Roman"/>
          <w:sz w:val="24"/>
          <w:szCs w:val="24"/>
        </w:rPr>
        <w:t>Pasal 200 ayat (1) HIR.</w:t>
      </w:r>
    </w:p>
    <w:p w:rsidR="004C27EA" w:rsidRDefault="004C27EA" w:rsidP="007D140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Pembeli lelang bermohon ke Ketua Pengadilan Agama untuk melakukan eksekusi pengosongan.</w:t>
      </w:r>
    </w:p>
    <w:p w:rsidR="00684AE2" w:rsidRDefault="00EE08CB" w:rsidP="00BA5E4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Pelaksanaan eksekusi Hak Tanggungan yang prosedurnya tidak mengikuti ketentuan Undang-undang No. 4 tahun 1996</w:t>
      </w:r>
      <w:r w:rsidR="00D577C7">
        <w:rPr>
          <w:rFonts w:ascii="Times New Roman" w:hAnsi="Times New Roman" w:cs="Times New Roman"/>
          <w:sz w:val="24"/>
          <w:szCs w:val="24"/>
        </w:rPr>
        <w:t xml:space="preserve"> dan dengan tanpa fiat Ketua Pengadilan maka dapat diajukan gugatan perdata ke Pengadilan agama </w:t>
      </w:r>
      <w:r w:rsidR="00684AE2">
        <w:rPr>
          <w:rFonts w:ascii="Times New Roman" w:hAnsi="Times New Roman" w:cs="Times New Roman"/>
          <w:sz w:val="24"/>
          <w:szCs w:val="24"/>
        </w:rPr>
        <w:t xml:space="preserve"> oleh debitur dengan gugatan Perbuatan Melawan Hukum (PMH).</w:t>
      </w:r>
    </w:p>
    <w:p w:rsidR="00BA5E45" w:rsidRDefault="00BA5E45" w:rsidP="00BA5E45">
      <w:pPr>
        <w:spacing w:after="0" w:line="360" w:lineRule="auto"/>
        <w:ind w:firstLine="360"/>
        <w:jc w:val="both"/>
        <w:rPr>
          <w:rFonts w:ascii="Times New Roman" w:hAnsi="Times New Roman" w:cs="Times New Roman"/>
          <w:sz w:val="24"/>
          <w:szCs w:val="24"/>
        </w:rPr>
      </w:pPr>
    </w:p>
    <w:p w:rsidR="00684AE2" w:rsidRDefault="00D01AC0" w:rsidP="004326E7">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EKSEKUSI TERHADAP GROSE AKTA (PENGAKUAN UTANG)</w:t>
      </w:r>
    </w:p>
    <w:p w:rsidR="00EE790C" w:rsidRDefault="00EE790C" w:rsidP="00BA5E4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Jika yang diperselisihkan jumlah utangnya, maka pihak kreditur harus terlebih dahulu </w:t>
      </w:r>
      <w:r w:rsidR="00605F2F">
        <w:rPr>
          <w:rFonts w:ascii="Times New Roman" w:hAnsi="Times New Roman" w:cs="Times New Roman"/>
          <w:sz w:val="24"/>
          <w:szCs w:val="24"/>
        </w:rPr>
        <w:t>mengajukan perkara ke Pengadilan Agama dan putusan dapat dijatuhkan dengan putusan serta merta</w:t>
      </w:r>
      <w:r w:rsidR="00F167FE">
        <w:rPr>
          <w:rFonts w:ascii="Times New Roman" w:hAnsi="Times New Roman" w:cs="Times New Roman"/>
          <w:sz w:val="24"/>
          <w:szCs w:val="24"/>
        </w:rPr>
        <w:t>. (Pasal 224 HIR/258 Rbg.)</w:t>
      </w:r>
    </w:p>
    <w:p w:rsidR="00F167FE" w:rsidRDefault="00F167FE" w:rsidP="00EE79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Makna sita eksekusi: </w:t>
      </w:r>
    </w:p>
    <w:p w:rsidR="00F167FE" w:rsidRDefault="00F167FE" w:rsidP="00F167FE">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Penyitaan harta kekayaan tergugat </w:t>
      </w:r>
      <w:r w:rsidR="00DE0953">
        <w:rPr>
          <w:rFonts w:ascii="Times New Roman" w:hAnsi="Times New Roman" w:cs="Times New Roman"/>
          <w:sz w:val="24"/>
          <w:szCs w:val="24"/>
        </w:rPr>
        <w:t>setelah dilampaui tenggang waktu peringatan.</w:t>
      </w:r>
    </w:p>
    <w:p w:rsidR="00DE0953" w:rsidRDefault="00DE0953" w:rsidP="00F167FE">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Menjual lelang harta tergugat</w:t>
      </w:r>
      <w:r w:rsidR="001D1D9D">
        <w:rPr>
          <w:rFonts w:ascii="Times New Roman" w:hAnsi="Times New Roman" w:cs="Times New Roman"/>
          <w:sz w:val="24"/>
          <w:szCs w:val="24"/>
        </w:rPr>
        <w:t xml:space="preserve"> dengan cara</w:t>
      </w:r>
      <w:r>
        <w:rPr>
          <w:rFonts w:ascii="Times New Roman" w:hAnsi="Times New Roman" w:cs="Times New Roman"/>
          <w:sz w:val="24"/>
          <w:szCs w:val="24"/>
        </w:rPr>
        <w:t xml:space="preserve"> terlebih dahulu </w:t>
      </w:r>
      <w:r w:rsidR="001D1D9D">
        <w:rPr>
          <w:rFonts w:ascii="Times New Roman" w:hAnsi="Times New Roman" w:cs="Times New Roman"/>
          <w:sz w:val="24"/>
          <w:szCs w:val="24"/>
        </w:rPr>
        <w:t>diletakkan sita eksekusi jika utk pembayaran sejumlah uang.</w:t>
      </w:r>
    </w:p>
    <w:p w:rsidR="00864F53" w:rsidRDefault="00864F53" w:rsidP="00F167FE">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Sita eksekusi tidak sama dengan Akta Hak Tanggungan. Lihat Pasal 197 ayat (1) HIR</w:t>
      </w:r>
      <w:r w:rsidR="00A53313">
        <w:rPr>
          <w:rFonts w:ascii="Times New Roman" w:hAnsi="Times New Roman" w:cs="Times New Roman"/>
          <w:sz w:val="24"/>
          <w:szCs w:val="24"/>
        </w:rPr>
        <w:t xml:space="preserve"> dengan Pasal 200 ayat (1) HIR.</w:t>
      </w:r>
    </w:p>
    <w:p w:rsidR="00A53313" w:rsidRDefault="00FE0745" w:rsidP="00F167FE">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121920</wp:posOffset>
                </wp:positionV>
                <wp:extent cx="32385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150pt;margin-top:9.6pt;width:2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" strokecolor="#4579b8 [3044]">
                <v:stroke endarrow="open"/>
              </v:shape>
            </w:pict>
          </mc:Fallback>
        </mc:AlternateContent>
      </w:r>
      <w:r w:rsidR="00A53313">
        <w:rPr>
          <w:rFonts w:ascii="Times New Roman" w:hAnsi="Times New Roman" w:cs="Times New Roman"/>
          <w:sz w:val="24"/>
          <w:szCs w:val="24"/>
        </w:rPr>
        <w:t>Sita eksekusi</w:t>
      </w:r>
      <w:r w:rsidR="00A53313">
        <w:rPr>
          <w:rFonts w:ascii="Times New Roman" w:hAnsi="Times New Roman" w:cs="Times New Roman"/>
          <w:sz w:val="24"/>
          <w:szCs w:val="24"/>
        </w:rPr>
        <w:tab/>
      </w:r>
      <w:r w:rsidR="00A53313">
        <w:rPr>
          <w:rFonts w:ascii="Times New Roman" w:hAnsi="Times New Roman" w:cs="Times New Roman"/>
          <w:sz w:val="24"/>
          <w:szCs w:val="24"/>
        </w:rPr>
        <w:tab/>
        <w:t>Berita Acara Eksekusi (Pasal 97 ayat (5) dan (6)</w:t>
      </w:r>
      <w:r>
        <w:rPr>
          <w:rFonts w:ascii="Times New Roman" w:hAnsi="Times New Roman" w:cs="Times New Roman"/>
          <w:sz w:val="24"/>
          <w:szCs w:val="24"/>
        </w:rPr>
        <w:t xml:space="preserve"> HIR).</w:t>
      </w:r>
    </w:p>
    <w:p w:rsidR="00FE0745" w:rsidRDefault="00FE0745" w:rsidP="00FE07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Sita Jaminan adalah menjamin agar sengketa </w:t>
      </w:r>
      <w:r w:rsidR="00DA62C8">
        <w:rPr>
          <w:rFonts w:ascii="Times New Roman" w:hAnsi="Times New Roman" w:cs="Times New Roman"/>
          <w:sz w:val="24"/>
          <w:szCs w:val="24"/>
        </w:rPr>
        <w:t>yang diselesaikan di pengadilan tidak hampa, jadi juga tidak sama bahwa akta Hak Tanggungan  sama dengan</w:t>
      </w:r>
      <w:r w:rsidR="00A06E07">
        <w:rPr>
          <w:rFonts w:ascii="Times New Roman" w:hAnsi="Times New Roman" w:cs="Times New Roman"/>
          <w:sz w:val="24"/>
          <w:szCs w:val="24"/>
        </w:rPr>
        <w:t xml:space="preserve"> Sita Jaminan sehingga ketika akan dilaksanakan lelang, te</w:t>
      </w:r>
      <w:r w:rsidR="001D1D9D">
        <w:rPr>
          <w:rFonts w:ascii="Times New Roman" w:hAnsi="Times New Roman" w:cs="Times New Roman"/>
          <w:sz w:val="24"/>
          <w:szCs w:val="24"/>
        </w:rPr>
        <w:t>tap diperlukan sita eksekusi karena bisa jadi antara batas2 tanah di sertifikat berbeda dengan senyatany</w:t>
      </w:r>
      <w:r w:rsidR="00E565A2">
        <w:rPr>
          <w:rFonts w:ascii="Times New Roman" w:hAnsi="Times New Roman" w:cs="Times New Roman"/>
          <w:sz w:val="24"/>
          <w:szCs w:val="24"/>
        </w:rPr>
        <w:t xml:space="preserve"> </w:t>
      </w:r>
      <w:r w:rsidR="001D1D9D">
        <w:rPr>
          <w:rFonts w:ascii="Times New Roman" w:hAnsi="Times New Roman" w:cs="Times New Roman"/>
          <w:sz w:val="24"/>
          <w:szCs w:val="24"/>
        </w:rPr>
        <w:t>namun begitu ada juga yang berpendapat tidak perlu lagi sita eksekusi jika ada sertifikat hak tanggungan,kalau saya berpendapat diserahkan pada kehendak KPKNL nya saja.</w:t>
      </w:r>
    </w:p>
    <w:p w:rsidR="00A06E07" w:rsidRDefault="00A06E07" w:rsidP="00FE0745">
      <w:pPr>
        <w:spacing w:after="0" w:line="360" w:lineRule="auto"/>
        <w:jc w:val="both"/>
        <w:rPr>
          <w:rFonts w:ascii="Times New Roman" w:hAnsi="Times New Roman" w:cs="Times New Roman"/>
          <w:sz w:val="24"/>
          <w:szCs w:val="24"/>
        </w:rPr>
      </w:pPr>
    </w:p>
    <w:p w:rsidR="00A06E07" w:rsidRDefault="00A06E07" w:rsidP="00FE07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Bahan bacaan:</w:t>
      </w:r>
    </w:p>
    <w:p w:rsidR="00A06E07" w:rsidRDefault="00A06E07" w:rsidP="00A06E07">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Penyelesaian Sengketa Bisnis</w:t>
      </w:r>
      <w:r w:rsidR="00965E16">
        <w:rPr>
          <w:rFonts w:ascii="Times New Roman" w:hAnsi="Times New Roman" w:cs="Times New Roman"/>
          <w:sz w:val="24"/>
          <w:szCs w:val="24"/>
        </w:rPr>
        <w:t>: Suyud Margono</w:t>
      </w:r>
    </w:p>
    <w:p w:rsidR="00965E16" w:rsidRDefault="00965E16" w:rsidP="00A06E07">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Hukum Dalam Ekonomi: Elsi Kartika Sari, S,H., M.H.</w:t>
      </w:r>
    </w:p>
    <w:p w:rsidR="00965E16" w:rsidRDefault="00965E16" w:rsidP="00A06E07">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Wanprestasi: J. Satrio</w:t>
      </w:r>
    </w:p>
    <w:p w:rsidR="00965E16" w:rsidRDefault="00965E16" w:rsidP="00A06E07">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PMH oleh Pemerintah</w:t>
      </w:r>
      <w:r w:rsidR="000E4C76">
        <w:rPr>
          <w:rFonts w:ascii="Times New Roman" w:hAnsi="Times New Roman" w:cs="Times New Roman"/>
          <w:sz w:val="24"/>
          <w:szCs w:val="24"/>
        </w:rPr>
        <w:t>: Sud</w:t>
      </w:r>
      <w:r w:rsidR="001D1D9D">
        <w:rPr>
          <w:rFonts w:ascii="Times New Roman" w:hAnsi="Times New Roman" w:cs="Times New Roman"/>
          <w:sz w:val="24"/>
          <w:szCs w:val="24"/>
        </w:rPr>
        <w:t>i</w:t>
      </w:r>
      <w:r w:rsidR="000E4C76">
        <w:rPr>
          <w:rFonts w:ascii="Times New Roman" w:hAnsi="Times New Roman" w:cs="Times New Roman"/>
          <w:sz w:val="24"/>
          <w:szCs w:val="24"/>
        </w:rPr>
        <w:t>kno Mertokusumo</w:t>
      </w:r>
    </w:p>
    <w:p w:rsidR="000E4C76" w:rsidRDefault="000E4C76" w:rsidP="00A06E07">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Memahami Bisnis Bank Syariah: Ikatan Bankir Indonesia</w:t>
      </w:r>
    </w:p>
    <w:p w:rsidR="000E4C76" w:rsidRPr="00A06E07" w:rsidRDefault="000E4C76" w:rsidP="00A06E07">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Perbankan Syariah: Prof. DR. </w:t>
      </w:r>
      <w:r w:rsidR="001D1D9D">
        <w:rPr>
          <w:rFonts w:ascii="Times New Roman" w:hAnsi="Times New Roman" w:cs="Times New Roman"/>
          <w:sz w:val="24"/>
          <w:szCs w:val="24"/>
        </w:rPr>
        <w:t>Remi Syahde</w:t>
      </w:r>
      <w:r w:rsidR="00FB5347">
        <w:rPr>
          <w:rFonts w:ascii="Times New Roman" w:hAnsi="Times New Roman" w:cs="Times New Roman"/>
          <w:sz w:val="24"/>
          <w:szCs w:val="24"/>
        </w:rPr>
        <w:t>ni</w:t>
      </w:r>
    </w:p>
    <w:sectPr w:rsidR="000E4C76" w:rsidRPr="00A06E07" w:rsidSect="005E7FFB">
      <w:headerReference w:type="even" r:id="rId9"/>
      <w:headerReference w:type="default" r:id="rId10"/>
      <w:footerReference w:type="even" r:id="rId11"/>
      <w:footerReference w:type="default" r:id="rId12"/>
      <w:headerReference w:type="first" r:id="rId13"/>
      <w:footerReference w:type="first" r:id="rId14"/>
      <w:pgSz w:w="12242" w:h="20163" w:code="5"/>
      <w:pgMar w:top="1985" w:right="1440" w:bottom="3402"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26" w:rsidRDefault="001F4626" w:rsidP="00A70285">
      <w:pPr>
        <w:spacing w:after="0" w:line="240" w:lineRule="auto"/>
      </w:pPr>
      <w:r>
        <w:separator/>
      </w:r>
    </w:p>
  </w:endnote>
  <w:endnote w:type="continuationSeparator" w:id="0">
    <w:p w:rsidR="001F4626" w:rsidRDefault="001F4626" w:rsidP="00A7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A2" w:rsidRDefault="00E56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802543"/>
      <w:docPartObj>
        <w:docPartGallery w:val="Page Numbers (Bottom of Page)"/>
        <w:docPartUnique/>
      </w:docPartObj>
    </w:sdtPr>
    <w:sdtEndPr>
      <w:rPr>
        <w:noProof/>
      </w:rPr>
    </w:sdtEndPr>
    <w:sdtContent>
      <w:p w:rsidR="00282A17" w:rsidRDefault="00282A17">
        <w:pPr>
          <w:pStyle w:val="Footer"/>
          <w:jc w:val="right"/>
        </w:pPr>
        <w:r>
          <w:fldChar w:fldCharType="begin"/>
        </w:r>
        <w:r>
          <w:instrText xml:space="preserve"> PAGE   \* MERGEFORMAT </w:instrText>
        </w:r>
        <w:r>
          <w:fldChar w:fldCharType="separate"/>
        </w:r>
        <w:r w:rsidR="00CD10F2">
          <w:rPr>
            <w:noProof/>
          </w:rPr>
          <w:t>3</w:t>
        </w:r>
        <w:r>
          <w:rPr>
            <w:noProof/>
          </w:rPr>
          <w:fldChar w:fldCharType="end"/>
        </w:r>
      </w:p>
    </w:sdtContent>
  </w:sdt>
  <w:p w:rsidR="00A70285" w:rsidRDefault="00A702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A2" w:rsidRDefault="00E56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26" w:rsidRDefault="001F4626" w:rsidP="00A70285">
      <w:pPr>
        <w:spacing w:after="0" w:line="240" w:lineRule="auto"/>
      </w:pPr>
      <w:r>
        <w:separator/>
      </w:r>
    </w:p>
  </w:footnote>
  <w:footnote w:type="continuationSeparator" w:id="0">
    <w:p w:rsidR="001F4626" w:rsidRDefault="001F4626" w:rsidP="00A70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A2" w:rsidRDefault="00E565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A2" w:rsidRDefault="00E565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A2" w:rsidRDefault="00E56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801"/>
    <w:multiLevelType w:val="hybridMultilevel"/>
    <w:tmpl w:val="29E0FCFE"/>
    <w:lvl w:ilvl="0" w:tplc="5226EB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9E7017"/>
    <w:multiLevelType w:val="hybridMultilevel"/>
    <w:tmpl w:val="540A79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EC40C3"/>
    <w:multiLevelType w:val="hybridMultilevel"/>
    <w:tmpl w:val="6D607B0E"/>
    <w:lvl w:ilvl="0" w:tplc="716CC8D0">
      <w:start w:val="1"/>
      <w:numFmt w:val="lowerLetter"/>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3">
    <w:nsid w:val="174C70C5"/>
    <w:multiLevelType w:val="hybridMultilevel"/>
    <w:tmpl w:val="369C5B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8E6204"/>
    <w:multiLevelType w:val="hybridMultilevel"/>
    <w:tmpl w:val="35BE15E0"/>
    <w:lvl w:ilvl="0" w:tplc="34CA715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6365D6"/>
    <w:multiLevelType w:val="hybridMultilevel"/>
    <w:tmpl w:val="D150A7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436886"/>
    <w:multiLevelType w:val="hybridMultilevel"/>
    <w:tmpl w:val="1F707E0C"/>
    <w:lvl w:ilvl="0" w:tplc="6AF0027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2C1A59"/>
    <w:multiLevelType w:val="hybridMultilevel"/>
    <w:tmpl w:val="A2BC74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B33289"/>
    <w:multiLevelType w:val="hybridMultilevel"/>
    <w:tmpl w:val="EB047D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EF329A"/>
    <w:multiLevelType w:val="hybridMultilevel"/>
    <w:tmpl w:val="B554D664"/>
    <w:lvl w:ilvl="0" w:tplc="D278C172">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301C518E"/>
    <w:multiLevelType w:val="hybridMultilevel"/>
    <w:tmpl w:val="1AFCAF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6E58C6"/>
    <w:multiLevelType w:val="hybridMultilevel"/>
    <w:tmpl w:val="E488F1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6F1744"/>
    <w:multiLevelType w:val="hybridMultilevel"/>
    <w:tmpl w:val="F76EC4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F0426E"/>
    <w:multiLevelType w:val="hybridMultilevel"/>
    <w:tmpl w:val="F0860C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125ED9"/>
    <w:multiLevelType w:val="hybridMultilevel"/>
    <w:tmpl w:val="0D549F4C"/>
    <w:lvl w:ilvl="0" w:tplc="EA08EE9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215D61"/>
    <w:multiLevelType w:val="hybridMultilevel"/>
    <w:tmpl w:val="03B44E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3F4565"/>
    <w:multiLevelType w:val="hybridMultilevel"/>
    <w:tmpl w:val="E2822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7C3243"/>
    <w:multiLevelType w:val="hybridMultilevel"/>
    <w:tmpl w:val="E078F4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C02C56"/>
    <w:multiLevelType w:val="hybridMultilevel"/>
    <w:tmpl w:val="A63256BE"/>
    <w:lvl w:ilvl="0" w:tplc="E20A5A3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9">
    <w:nsid w:val="48860277"/>
    <w:multiLevelType w:val="hybridMultilevel"/>
    <w:tmpl w:val="658062CA"/>
    <w:lvl w:ilvl="0" w:tplc="ED709C6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9394917"/>
    <w:multiLevelType w:val="hybridMultilevel"/>
    <w:tmpl w:val="60E49B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7D738E"/>
    <w:multiLevelType w:val="hybridMultilevel"/>
    <w:tmpl w:val="6B74CD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05703F"/>
    <w:multiLevelType w:val="hybridMultilevel"/>
    <w:tmpl w:val="9E582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684D8E"/>
    <w:multiLevelType w:val="hybridMultilevel"/>
    <w:tmpl w:val="7D4419AA"/>
    <w:lvl w:ilvl="0" w:tplc="FA5A09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2891B5B"/>
    <w:multiLevelType w:val="hybridMultilevel"/>
    <w:tmpl w:val="E15AD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6B110E"/>
    <w:multiLevelType w:val="hybridMultilevel"/>
    <w:tmpl w:val="50C2A6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E0505A"/>
    <w:multiLevelType w:val="hybridMultilevel"/>
    <w:tmpl w:val="206C1162"/>
    <w:lvl w:ilvl="0" w:tplc="8ADA64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85B27D3"/>
    <w:multiLevelType w:val="hybridMultilevel"/>
    <w:tmpl w:val="14F415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E0925F0"/>
    <w:multiLevelType w:val="hybridMultilevel"/>
    <w:tmpl w:val="9B582D22"/>
    <w:lvl w:ilvl="0" w:tplc="1076C6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E3664F8"/>
    <w:multiLevelType w:val="hybridMultilevel"/>
    <w:tmpl w:val="27B6B6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ED93876"/>
    <w:multiLevelType w:val="hybridMultilevel"/>
    <w:tmpl w:val="6A22F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2A03B4B"/>
    <w:multiLevelType w:val="hybridMultilevel"/>
    <w:tmpl w:val="02804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36F4C12"/>
    <w:multiLevelType w:val="hybridMultilevel"/>
    <w:tmpl w:val="F9F4B0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E71C2E"/>
    <w:multiLevelType w:val="hybridMultilevel"/>
    <w:tmpl w:val="3B8AAF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312F5A"/>
    <w:multiLevelType w:val="hybridMultilevel"/>
    <w:tmpl w:val="1D36F1AE"/>
    <w:lvl w:ilvl="0" w:tplc="962CAB1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79A74A48"/>
    <w:multiLevelType w:val="hybridMultilevel"/>
    <w:tmpl w:val="B8A6481A"/>
    <w:lvl w:ilvl="0" w:tplc="00A62158">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36">
    <w:nsid w:val="7A0C76D1"/>
    <w:multiLevelType w:val="hybridMultilevel"/>
    <w:tmpl w:val="F2460F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0925A4"/>
    <w:multiLevelType w:val="hybridMultilevel"/>
    <w:tmpl w:val="726069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23"/>
  </w:num>
  <w:num w:numId="6">
    <w:abstractNumId w:val="9"/>
  </w:num>
  <w:num w:numId="7">
    <w:abstractNumId w:val="28"/>
  </w:num>
  <w:num w:numId="8">
    <w:abstractNumId w:val="34"/>
  </w:num>
  <w:num w:numId="9">
    <w:abstractNumId w:val="0"/>
  </w:num>
  <w:num w:numId="10">
    <w:abstractNumId w:val="18"/>
  </w:num>
  <w:num w:numId="11">
    <w:abstractNumId w:val="30"/>
  </w:num>
  <w:num w:numId="12">
    <w:abstractNumId w:val="26"/>
  </w:num>
  <w:num w:numId="13">
    <w:abstractNumId w:val="22"/>
  </w:num>
  <w:num w:numId="14">
    <w:abstractNumId w:val="36"/>
  </w:num>
  <w:num w:numId="15">
    <w:abstractNumId w:val="25"/>
  </w:num>
  <w:num w:numId="16">
    <w:abstractNumId w:val="33"/>
  </w:num>
  <w:num w:numId="17">
    <w:abstractNumId w:val="19"/>
  </w:num>
  <w:num w:numId="18">
    <w:abstractNumId w:val="13"/>
  </w:num>
  <w:num w:numId="19">
    <w:abstractNumId w:val="29"/>
  </w:num>
  <w:num w:numId="20">
    <w:abstractNumId w:val="4"/>
  </w:num>
  <w:num w:numId="21">
    <w:abstractNumId w:val="24"/>
  </w:num>
  <w:num w:numId="22">
    <w:abstractNumId w:val="12"/>
  </w:num>
  <w:num w:numId="23">
    <w:abstractNumId w:val="8"/>
  </w:num>
  <w:num w:numId="24">
    <w:abstractNumId w:val="32"/>
  </w:num>
  <w:num w:numId="25">
    <w:abstractNumId w:val="17"/>
  </w:num>
  <w:num w:numId="26">
    <w:abstractNumId w:val="11"/>
  </w:num>
  <w:num w:numId="27">
    <w:abstractNumId w:val="10"/>
  </w:num>
  <w:num w:numId="28">
    <w:abstractNumId w:val="5"/>
  </w:num>
  <w:num w:numId="29">
    <w:abstractNumId w:val="27"/>
  </w:num>
  <w:num w:numId="30">
    <w:abstractNumId w:val="31"/>
  </w:num>
  <w:num w:numId="31">
    <w:abstractNumId w:val="16"/>
  </w:num>
  <w:num w:numId="32">
    <w:abstractNumId w:val="3"/>
  </w:num>
  <w:num w:numId="33">
    <w:abstractNumId w:val="21"/>
  </w:num>
  <w:num w:numId="34">
    <w:abstractNumId w:val="15"/>
  </w:num>
  <w:num w:numId="35">
    <w:abstractNumId w:val="37"/>
  </w:num>
  <w:num w:numId="36">
    <w:abstractNumId w:val="7"/>
  </w:num>
  <w:num w:numId="37">
    <w:abstractNumId w:val="2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4F"/>
    <w:rsid w:val="00012777"/>
    <w:rsid w:val="00043AA8"/>
    <w:rsid w:val="00051BFC"/>
    <w:rsid w:val="00062876"/>
    <w:rsid w:val="00062D7F"/>
    <w:rsid w:val="000773D3"/>
    <w:rsid w:val="00083F73"/>
    <w:rsid w:val="000B02AE"/>
    <w:rsid w:val="000B15F8"/>
    <w:rsid w:val="000B7DB3"/>
    <w:rsid w:val="000C1B15"/>
    <w:rsid w:val="000C7319"/>
    <w:rsid w:val="000D471C"/>
    <w:rsid w:val="000E4C76"/>
    <w:rsid w:val="001061D8"/>
    <w:rsid w:val="00106C1F"/>
    <w:rsid w:val="00122AA1"/>
    <w:rsid w:val="001561F2"/>
    <w:rsid w:val="00163F25"/>
    <w:rsid w:val="00164B37"/>
    <w:rsid w:val="00165C4F"/>
    <w:rsid w:val="00195E26"/>
    <w:rsid w:val="001D0481"/>
    <w:rsid w:val="001D1D9D"/>
    <w:rsid w:val="001E0717"/>
    <w:rsid w:val="001F2175"/>
    <w:rsid w:val="001F3521"/>
    <w:rsid w:val="001F4626"/>
    <w:rsid w:val="00201497"/>
    <w:rsid w:val="00206BEF"/>
    <w:rsid w:val="00212811"/>
    <w:rsid w:val="00213429"/>
    <w:rsid w:val="002227FA"/>
    <w:rsid w:val="00224622"/>
    <w:rsid w:val="00231667"/>
    <w:rsid w:val="00235DDA"/>
    <w:rsid w:val="002363A3"/>
    <w:rsid w:val="00241D2C"/>
    <w:rsid w:val="002463C6"/>
    <w:rsid w:val="002524C1"/>
    <w:rsid w:val="00254FF5"/>
    <w:rsid w:val="00257092"/>
    <w:rsid w:val="00260539"/>
    <w:rsid w:val="00282A17"/>
    <w:rsid w:val="0028309A"/>
    <w:rsid w:val="002971B8"/>
    <w:rsid w:val="002B10BA"/>
    <w:rsid w:val="002B70D6"/>
    <w:rsid w:val="002D1621"/>
    <w:rsid w:val="002D6155"/>
    <w:rsid w:val="002E5452"/>
    <w:rsid w:val="002F095C"/>
    <w:rsid w:val="00303429"/>
    <w:rsid w:val="00315630"/>
    <w:rsid w:val="00317EE1"/>
    <w:rsid w:val="0032277A"/>
    <w:rsid w:val="003303BF"/>
    <w:rsid w:val="00334113"/>
    <w:rsid w:val="00341614"/>
    <w:rsid w:val="00345391"/>
    <w:rsid w:val="00357E36"/>
    <w:rsid w:val="00362095"/>
    <w:rsid w:val="00365E72"/>
    <w:rsid w:val="00366026"/>
    <w:rsid w:val="003772DD"/>
    <w:rsid w:val="00377CB7"/>
    <w:rsid w:val="00392D06"/>
    <w:rsid w:val="003A0575"/>
    <w:rsid w:val="003B5AAC"/>
    <w:rsid w:val="003E2250"/>
    <w:rsid w:val="003E47BF"/>
    <w:rsid w:val="003F1B7B"/>
    <w:rsid w:val="003F780F"/>
    <w:rsid w:val="004025C3"/>
    <w:rsid w:val="004102AB"/>
    <w:rsid w:val="00411CB2"/>
    <w:rsid w:val="00422BD8"/>
    <w:rsid w:val="00423AD4"/>
    <w:rsid w:val="004326E7"/>
    <w:rsid w:val="004376F4"/>
    <w:rsid w:val="004407FF"/>
    <w:rsid w:val="00451A64"/>
    <w:rsid w:val="0046708D"/>
    <w:rsid w:val="00475137"/>
    <w:rsid w:val="004852C5"/>
    <w:rsid w:val="004C27EA"/>
    <w:rsid w:val="004D0696"/>
    <w:rsid w:val="004D3891"/>
    <w:rsid w:val="005113E4"/>
    <w:rsid w:val="00514916"/>
    <w:rsid w:val="00522576"/>
    <w:rsid w:val="00524BD7"/>
    <w:rsid w:val="0053051A"/>
    <w:rsid w:val="00541C87"/>
    <w:rsid w:val="00550263"/>
    <w:rsid w:val="0055090D"/>
    <w:rsid w:val="005710F4"/>
    <w:rsid w:val="00577323"/>
    <w:rsid w:val="005A0A6A"/>
    <w:rsid w:val="005A3F43"/>
    <w:rsid w:val="005A7C15"/>
    <w:rsid w:val="005B15E3"/>
    <w:rsid w:val="005C2726"/>
    <w:rsid w:val="005D7F43"/>
    <w:rsid w:val="005E4980"/>
    <w:rsid w:val="005E7FFB"/>
    <w:rsid w:val="00605F2F"/>
    <w:rsid w:val="00611BBA"/>
    <w:rsid w:val="00631856"/>
    <w:rsid w:val="00647AD0"/>
    <w:rsid w:val="0065325E"/>
    <w:rsid w:val="006636DD"/>
    <w:rsid w:val="00667C2A"/>
    <w:rsid w:val="00677DD1"/>
    <w:rsid w:val="006835BA"/>
    <w:rsid w:val="00684AE2"/>
    <w:rsid w:val="0068733F"/>
    <w:rsid w:val="006950E0"/>
    <w:rsid w:val="006A1479"/>
    <w:rsid w:val="006B3819"/>
    <w:rsid w:val="006D60B0"/>
    <w:rsid w:val="006E714E"/>
    <w:rsid w:val="00702ACD"/>
    <w:rsid w:val="00703FAA"/>
    <w:rsid w:val="00714E1D"/>
    <w:rsid w:val="007157A1"/>
    <w:rsid w:val="007202B5"/>
    <w:rsid w:val="007245C4"/>
    <w:rsid w:val="00744E62"/>
    <w:rsid w:val="00757289"/>
    <w:rsid w:val="0076134C"/>
    <w:rsid w:val="00764103"/>
    <w:rsid w:val="00772CB7"/>
    <w:rsid w:val="00792C3A"/>
    <w:rsid w:val="007A2455"/>
    <w:rsid w:val="007A29A2"/>
    <w:rsid w:val="007C0BBE"/>
    <w:rsid w:val="007D140C"/>
    <w:rsid w:val="007F294A"/>
    <w:rsid w:val="00805F24"/>
    <w:rsid w:val="0080757D"/>
    <w:rsid w:val="00833905"/>
    <w:rsid w:val="008424AD"/>
    <w:rsid w:val="008524CE"/>
    <w:rsid w:val="0086288F"/>
    <w:rsid w:val="00864F53"/>
    <w:rsid w:val="00876883"/>
    <w:rsid w:val="008B43B3"/>
    <w:rsid w:val="008B77C2"/>
    <w:rsid w:val="008C76FC"/>
    <w:rsid w:val="008D2216"/>
    <w:rsid w:val="008D398C"/>
    <w:rsid w:val="008E315D"/>
    <w:rsid w:val="008F4656"/>
    <w:rsid w:val="008F5811"/>
    <w:rsid w:val="00920915"/>
    <w:rsid w:val="00946CC0"/>
    <w:rsid w:val="009522C7"/>
    <w:rsid w:val="00953E6B"/>
    <w:rsid w:val="009616EA"/>
    <w:rsid w:val="00965E16"/>
    <w:rsid w:val="009C58E0"/>
    <w:rsid w:val="009E04C4"/>
    <w:rsid w:val="009E42A4"/>
    <w:rsid w:val="00A06E07"/>
    <w:rsid w:val="00A12D85"/>
    <w:rsid w:val="00A1438C"/>
    <w:rsid w:val="00A51294"/>
    <w:rsid w:val="00A53313"/>
    <w:rsid w:val="00A63A1D"/>
    <w:rsid w:val="00A70285"/>
    <w:rsid w:val="00A9491B"/>
    <w:rsid w:val="00A972E0"/>
    <w:rsid w:val="00AA089A"/>
    <w:rsid w:val="00B01A59"/>
    <w:rsid w:val="00B04B39"/>
    <w:rsid w:val="00B151C7"/>
    <w:rsid w:val="00B27FE5"/>
    <w:rsid w:val="00B43C2F"/>
    <w:rsid w:val="00B536F0"/>
    <w:rsid w:val="00B93E67"/>
    <w:rsid w:val="00BA47FA"/>
    <w:rsid w:val="00BA5E45"/>
    <w:rsid w:val="00BB3DE0"/>
    <w:rsid w:val="00BB7469"/>
    <w:rsid w:val="00BD7215"/>
    <w:rsid w:val="00BF64C2"/>
    <w:rsid w:val="00BF70E7"/>
    <w:rsid w:val="00C04390"/>
    <w:rsid w:val="00C24D7B"/>
    <w:rsid w:val="00C270A4"/>
    <w:rsid w:val="00C861B9"/>
    <w:rsid w:val="00C92B68"/>
    <w:rsid w:val="00CB214B"/>
    <w:rsid w:val="00CC43A6"/>
    <w:rsid w:val="00CC4542"/>
    <w:rsid w:val="00CC79F0"/>
    <w:rsid w:val="00CD10F2"/>
    <w:rsid w:val="00CE264C"/>
    <w:rsid w:val="00CF73C9"/>
    <w:rsid w:val="00D01AC0"/>
    <w:rsid w:val="00D05E46"/>
    <w:rsid w:val="00D14CB1"/>
    <w:rsid w:val="00D577C7"/>
    <w:rsid w:val="00D766ED"/>
    <w:rsid w:val="00D8364B"/>
    <w:rsid w:val="00DA1305"/>
    <w:rsid w:val="00DA62C8"/>
    <w:rsid w:val="00DC0010"/>
    <w:rsid w:val="00DD7EEB"/>
    <w:rsid w:val="00DE0953"/>
    <w:rsid w:val="00E04A8E"/>
    <w:rsid w:val="00E142AB"/>
    <w:rsid w:val="00E15C03"/>
    <w:rsid w:val="00E21C25"/>
    <w:rsid w:val="00E332E3"/>
    <w:rsid w:val="00E33B50"/>
    <w:rsid w:val="00E34CC2"/>
    <w:rsid w:val="00E4399A"/>
    <w:rsid w:val="00E462F3"/>
    <w:rsid w:val="00E46363"/>
    <w:rsid w:val="00E54C8F"/>
    <w:rsid w:val="00E565A2"/>
    <w:rsid w:val="00E755B2"/>
    <w:rsid w:val="00E935AC"/>
    <w:rsid w:val="00ED21DF"/>
    <w:rsid w:val="00ED5584"/>
    <w:rsid w:val="00EE08CB"/>
    <w:rsid w:val="00EE790C"/>
    <w:rsid w:val="00EF11B9"/>
    <w:rsid w:val="00F167FE"/>
    <w:rsid w:val="00F465D7"/>
    <w:rsid w:val="00F47582"/>
    <w:rsid w:val="00F5645B"/>
    <w:rsid w:val="00F608B6"/>
    <w:rsid w:val="00F67BDC"/>
    <w:rsid w:val="00F70457"/>
    <w:rsid w:val="00F75FB1"/>
    <w:rsid w:val="00F912D0"/>
    <w:rsid w:val="00F915B6"/>
    <w:rsid w:val="00FB3C6C"/>
    <w:rsid w:val="00FB5347"/>
    <w:rsid w:val="00FC6E42"/>
    <w:rsid w:val="00FD0304"/>
    <w:rsid w:val="00FE0745"/>
    <w:rsid w:val="00FE4616"/>
    <w:rsid w:val="00FF004B"/>
    <w:rsid w:val="00FF62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4F"/>
    <w:pPr>
      <w:ind w:left="720"/>
      <w:contextualSpacing/>
    </w:pPr>
  </w:style>
  <w:style w:type="table" w:styleId="TableGrid">
    <w:name w:val="Table Grid"/>
    <w:basedOn w:val="TableNormal"/>
    <w:uiPriority w:val="59"/>
    <w:rsid w:val="005C2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0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285"/>
  </w:style>
  <w:style w:type="paragraph" w:styleId="Footer">
    <w:name w:val="footer"/>
    <w:basedOn w:val="Normal"/>
    <w:link w:val="FooterChar"/>
    <w:uiPriority w:val="99"/>
    <w:unhideWhenUsed/>
    <w:rsid w:val="00A70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285"/>
  </w:style>
  <w:style w:type="paragraph" w:styleId="BalloonText">
    <w:name w:val="Balloon Text"/>
    <w:basedOn w:val="Normal"/>
    <w:link w:val="BalloonTextChar"/>
    <w:uiPriority w:val="99"/>
    <w:semiHidden/>
    <w:unhideWhenUsed/>
    <w:rsid w:val="00715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4F"/>
    <w:pPr>
      <w:ind w:left="720"/>
      <w:contextualSpacing/>
    </w:pPr>
  </w:style>
  <w:style w:type="table" w:styleId="TableGrid">
    <w:name w:val="Table Grid"/>
    <w:basedOn w:val="TableNormal"/>
    <w:uiPriority w:val="59"/>
    <w:rsid w:val="005C2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0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285"/>
  </w:style>
  <w:style w:type="paragraph" w:styleId="Footer">
    <w:name w:val="footer"/>
    <w:basedOn w:val="Normal"/>
    <w:link w:val="FooterChar"/>
    <w:uiPriority w:val="99"/>
    <w:unhideWhenUsed/>
    <w:rsid w:val="00A70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285"/>
  </w:style>
  <w:style w:type="paragraph" w:styleId="BalloonText">
    <w:name w:val="Balloon Text"/>
    <w:basedOn w:val="Normal"/>
    <w:link w:val="BalloonTextChar"/>
    <w:uiPriority w:val="99"/>
    <w:semiHidden/>
    <w:unhideWhenUsed/>
    <w:rsid w:val="00715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3993-B5DB-4263-AFF7-FDC18FAA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12</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21</cp:revision>
  <cp:lastPrinted>2015-01-07T02:37:00Z</cp:lastPrinted>
  <dcterms:created xsi:type="dcterms:W3CDTF">2015-01-05T01:51:00Z</dcterms:created>
  <dcterms:modified xsi:type="dcterms:W3CDTF">2015-02-04T15:03:00Z</dcterms:modified>
</cp:coreProperties>
</file>